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65B5611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75E8A">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75E8A">
            <w:rPr>
              <w:rFonts w:ascii="Arial" w:hAnsi="Arial" w:cs="Arial"/>
              <w:b/>
              <w:sz w:val="24"/>
            </w:rPr>
            <w:t>R1-17</w:t>
          </w:r>
          <w:r w:rsidR="007043F5">
            <w:rPr>
              <w:rFonts w:ascii="Arial" w:hAnsi="Arial" w:cs="Arial"/>
              <w:b/>
              <w:sz w:val="24"/>
            </w:rPr>
            <w:t>12535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33EE9037" w:rsidR="00425159" w:rsidRPr="00425159" w:rsidRDefault="00D75E8A"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20A1E46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C3E50">
            <w:rPr>
              <w:rFonts w:ascii="Arial" w:hAnsi="Arial" w:cs="Arial"/>
              <w:b/>
              <w:sz w:val="24"/>
            </w:rPr>
            <w:t>NR Radio Link Monitoring</w:t>
          </w:r>
        </w:sdtContent>
      </w:sdt>
    </w:p>
    <w:p w14:paraId="4F42E201" w14:textId="747E4C54"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D75E8A">
            <w:rPr>
              <w:rFonts w:ascii="Arial" w:hAnsi="Arial" w:cs="Arial"/>
              <w:b/>
              <w:sz w:val="24"/>
            </w:rPr>
            <w:t>6.1.1.5.3</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A4EC8DC" w14:textId="11A35147" w:rsidR="00C361CD" w:rsidRPr="000239D0" w:rsidRDefault="00075340" w:rsidP="00C361CD">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radio link monitoring measurements and procedures related to radio link failure declaration.</w:t>
      </w:r>
    </w:p>
    <w:tbl>
      <w:tblPr>
        <w:tblStyle w:val="TableGrid"/>
        <w:tblW w:w="0" w:type="auto"/>
        <w:tblLook w:val="04A0" w:firstRow="1" w:lastRow="0" w:firstColumn="1" w:lastColumn="0" w:noHBand="0" w:noVBand="1"/>
      </w:tblPr>
      <w:tblGrid>
        <w:gridCol w:w="9962"/>
      </w:tblGrid>
      <w:tr w:rsidR="00B65A0E" w:rsidRPr="000239D0" w14:paraId="69F63475" w14:textId="77777777" w:rsidTr="00B65A0E">
        <w:tc>
          <w:tcPr>
            <w:tcW w:w="9962" w:type="dxa"/>
          </w:tcPr>
          <w:p w14:paraId="64A3880C" w14:textId="77777777" w:rsidR="006921AE" w:rsidRPr="000239D0" w:rsidRDefault="006921AE" w:rsidP="006921AE">
            <w:pPr>
              <w:spacing w:before="0" w:after="0" w:line="240" w:lineRule="auto"/>
              <w:rPr>
                <w:rFonts w:eastAsia="MS Mincho"/>
                <w:b/>
                <w:sz w:val="22"/>
                <w:szCs w:val="22"/>
                <w:u w:val="single"/>
                <w:lang w:eastAsia="ja-JP"/>
              </w:rPr>
            </w:pPr>
            <w:r w:rsidRPr="000239D0">
              <w:rPr>
                <w:rFonts w:eastAsia="MS Mincho" w:hint="eastAsia"/>
                <w:b/>
                <w:sz w:val="22"/>
                <w:szCs w:val="22"/>
                <w:highlight w:val="green"/>
                <w:u w:val="single"/>
                <w:lang w:eastAsia="ja-JP"/>
              </w:rPr>
              <w:t>Agreements:</w:t>
            </w:r>
          </w:p>
          <w:p w14:paraId="70A715FD" w14:textId="77777777" w:rsidR="006921AE" w:rsidRPr="000239D0" w:rsidRDefault="006921AE" w:rsidP="00B33B14">
            <w:pPr>
              <w:numPr>
                <w:ilvl w:val="0"/>
                <w:numId w:val="6"/>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 xml:space="preserve">IS and OOS indications are based on SINR-like metric (e.g., </w:t>
            </w:r>
            <w:r w:rsidRPr="000239D0">
              <w:rPr>
                <w:rFonts w:eastAsia="MS Mincho"/>
                <w:sz w:val="22"/>
                <w:szCs w:val="22"/>
                <w:lang w:eastAsia="ja-JP"/>
              </w:rPr>
              <w:t>hypothetical</w:t>
            </w:r>
            <w:r w:rsidRPr="000239D0">
              <w:rPr>
                <w:rFonts w:eastAsia="MS Mincho" w:hint="eastAsia"/>
                <w:sz w:val="22"/>
                <w:szCs w:val="22"/>
                <w:lang w:eastAsia="ja-JP"/>
              </w:rPr>
              <w:t xml:space="preserve"> PDCCH BLER) as in LTE</w:t>
            </w:r>
          </w:p>
          <w:p w14:paraId="55037EC0" w14:textId="77777777" w:rsidR="006921AE" w:rsidRPr="000239D0" w:rsidRDefault="006921AE" w:rsidP="00B33B14">
            <w:pPr>
              <w:numPr>
                <w:ilvl w:val="1"/>
                <w:numId w:val="6"/>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SINR-like metric as in LTE represents whether or not UE can receive PDCCH</w:t>
            </w:r>
          </w:p>
          <w:p w14:paraId="02225EB3" w14:textId="77777777" w:rsidR="006921AE" w:rsidRPr="000239D0" w:rsidRDefault="006921AE" w:rsidP="00B33B14">
            <w:pPr>
              <w:numPr>
                <w:ilvl w:val="1"/>
                <w:numId w:val="6"/>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FFS: PDCCH in U-SS and/or PDCCH in C-SS</w:t>
            </w:r>
          </w:p>
          <w:p w14:paraId="5C67E57D" w14:textId="77777777" w:rsidR="006921AE" w:rsidRPr="000239D0" w:rsidRDefault="006921AE" w:rsidP="00B33B14">
            <w:pPr>
              <w:numPr>
                <w:ilvl w:val="0"/>
                <w:numId w:val="6"/>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RAN1 assumes that single IS or OOS is indicated per reporting instance regardless number of beams available in cell. RAN1 has not concluded whether IS/OOS indications for RLF are per cell or not.</w:t>
            </w:r>
          </w:p>
          <w:p w14:paraId="18DBDD2E" w14:textId="77777777" w:rsidR="006921AE" w:rsidRPr="000239D0" w:rsidRDefault="006921AE" w:rsidP="00B33B14">
            <w:pPr>
              <w:numPr>
                <w:ilvl w:val="0"/>
                <w:numId w:val="6"/>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RAN1 plans to provide at least periodic IS/OOS indications.</w:t>
            </w:r>
          </w:p>
          <w:p w14:paraId="45C0EF59" w14:textId="77777777" w:rsidR="006921AE" w:rsidRPr="000239D0" w:rsidRDefault="006921AE" w:rsidP="00B33B14">
            <w:pPr>
              <w:numPr>
                <w:ilvl w:val="1"/>
                <w:numId w:val="6"/>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FFS: possibility of additional aperiodic IS indication e.g., based on beam failure recovery mechanism.</w:t>
            </w:r>
          </w:p>
          <w:p w14:paraId="25476A16" w14:textId="77777777" w:rsidR="00B65A0E" w:rsidRPr="000239D0" w:rsidRDefault="00B65A0E" w:rsidP="006921AE">
            <w:pPr>
              <w:spacing w:before="0" w:after="0" w:line="240" w:lineRule="auto"/>
              <w:rPr>
                <w:rFonts w:eastAsia="MS Mincho"/>
                <w:b/>
                <w:sz w:val="22"/>
                <w:szCs w:val="22"/>
                <w:u w:val="single"/>
                <w:lang w:eastAsia="ja-JP"/>
              </w:rPr>
            </w:pPr>
            <w:r w:rsidRPr="000239D0">
              <w:rPr>
                <w:rFonts w:eastAsia="MS Mincho" w:hint="eastAsia"/>
                <w:b/>
                <w:sz w:val="22"/>
                <w:szCs w:val="22"/>
                <w:highlight w:val="green"/>
                <w:u w:val="single"/>
                <w:lang w:eastAsia="ja-JP"/>
              </w:rPr>
              <w:t>Agreements:</w:t>
            </w:r>
          </w:p>
          <w:p w14:paraId="3FBD91F4" w14:textId="77777777" w:rsidR="00B65A0E" w:rsidRPr="000239D0" w:rsidRDefault="00B65A0E" w:rsidP="00B33B14">
            <w:pPr>
              <w:numPr>
                <w:ilvl w:val="0"/>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 xml:space="preserve">The RS used for RLM should have following properties </w:t>
            </w:r>
          </w:p>
          <w:p w14:paraId="66950DD0" w14:textId="77777777" w:rsidR="00B65A0E" w:rsidRPr="000239D0" w:rsidRDefault="00B65A0E" w:rsidP="00B33B14">
            <w:pPr>
              <w:numPr>
                <w:ilvl w:val="1"/>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Periodic transmission with short enough periodicity</w:t>
            </w:r>
          </w:p>
          <w:p w14:paraId="7F3FCC09" w14:textId="77777777" w:rsidR="00B65A0E" w:rsidRPr="000239D0" w:rsidRDefault="00B65A0E" w:rsidP="00B33B14">
            <w:pPr>
              <w:numPr>
                <w:ilvl w:val="1"/>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Wideband transmission relative to bandwidth of active bandwidth part</w:t>
            </w:r>
          </w:p>
          <w:p w14:paraId="4D836F8D" w14:textId="77777777" w:rsidR="00B65A0E" w:rsidRPr="000239D0" w:rsidRDefault="00B65A0E" w:rsidP="00B33B14">
            <w:pPr>
              <w:numPr>
                <w:ilvl w:val="1"/>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Supporting both single beam and multi-beam operations</w:t>
            </w:r>
          </w:p>
          <w:p w14:paraId="465B5ED8" w14:textId="77777777" w:rsidR="00B65A0E" w:rsidRPr="000239D0" w:rsidRDefault="00B65A0E" w:rsidP="00B33B14">
            <w:pPr>
              <w:numPr>
                <w:ilvl w:val="1"/>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Representing control channel quality</w:t>
            </w:r>
          </w:p>
          <w:p w14:paraId="3A527084" w14:textId="77777777" w:rsidR="00B65A0E" w:rsidRPr="000239D0" w:rsidRDefault="00B65A0E" w:rsidP="00B33B14">
            <w:pPr>
              <w:numPr>
                <w:ilvl w:val="0"/>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hint="eastAsia"/>
                <w:sz w:val="22"/>
                <w:szCs w:val="22"/>
                <w:lang w:eastAsia="ja-JP"/>
              </w:rPr>
              <w:t xml:space="preserve">Both </w:t>
            </w:r>
            <w:r w:rsidRPr="000239D0">
              <w:rPr>
                <w:rFonts w:eastAsia="MS Mincho"/>
                <w:sz w:val="22"/>
                <w:szCs w:val="22"/>
                <w:lang w:eastAsia="ja-JP"/>
              </w:rPr>
              <w:t xml:space="preserve">CSI-RS based RLM </w:t>
            </w:r>
            <w:r w:rsidRPr="000239D0">
              <w:rPr>
                <w:rFonts w:eastAsia="MS Mincho" w:hint="eastAsia"/>
                <w:sz w:val="22"/>
                <w:szCs w:val="22"/>
                <w:lang w:eastAsia="ja-JP"/>
              </w:rPr>
              <w:t xml:space="preserve">and </w:t>
            </w:r>
            <w:r w:rsidRPr="000239D0">
              <w:rPr>
                <w:rFonts w:eastAsia="MS Mincho"/>
                <w:sz w:val="22"/>
                <w:szCs w:val="22"/>
                <w:lang w:eastAsia="ja-JP"/>
              </w:rPr>
              <w:t xml:space="preserve">SS block based RLM </w:t>
            </w:r>
            <w:r w:rsidRPr="000239D0">
              <w:rPr>
                <w:rFonts w:eastAsia="MS Mincho" w:hint="eastAsia"/>
                <w:sz w:val="22"/>
                <w:szCs w:val="22"/>
                <w:lang w:eastAsia="ja-JP"/>
              </w:rPr>
              <w:t>are</w:t>
            </w:r>
            <w:r w:rsidRPr="000239D0">
              <w:rPr>
                <w:rFonts w:eastAsia="MS Mincho"/>
                <w:sz w:val="22"/>
                <w:szCs w:val="22"/>
                <w:lang w:eastAsia="ja-JP"/>
              </w:rPr>
              <w:t xml:space="preserve"> supported</w:t>
            </w:r>
          </w:p>
          <w:p w14:paraId="07B34EF3" w14:textId="77777777" w:rsidR="00B65A0E" w:rsidRPr="000239D0" w:rsidRDefault="00B65A0E" w:rsidP="00B33B14">
            <w:pPr>
              <w:numPr>
                <w:ilvl w:val="1"/>
                <w:numId w:val="4"/>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FFS: whether or not only a single type of RS is configured to UE for RLM at a time</w:t>
            </w:r>
          </w:p>
          <w:p w14:paraId="799D60C6" w14:textId="77777777" w:rsidR="00B65A0E" w:rsidRPr="000239D0" w:rsidRDefault="00B65A0E" w:rsidP="006921AE">
            <w:pPr>
              <w:spacing w:before="0" w:after="0" w:line="240" w:lineRule="auto"/>
              <w:rPr>
                <w:rFonts w:eastAsia="MS Mincho"/>
                <w:b/>
                <w:sz w:val="22"/>
                <w:szCs w:val="22"/>
                <w:u w:val="single"/>
                <w:lang w:eastAsia="ja-JP"/>
              </w:rPr>
            </w:pPr>
            <w:r w:rsidRPr="000239D0">
              <w:rPr>
                <w:rFonts w:eastAsia="MS Mincho" w:hint="eastAsia"/>
                <w:b/>
                <w:sz w:val="22"/>
                <w:szCs w:val="22"/>
                <w:highlight w:val="green"/>
                <w:u w:val="single"/>
                <w:lang w:eastAsia="ja-JP"/>
              </w:rPr>
              <w:t>Agreements:</w:t>
            </w:r>
          </w:p>
          <w:p w14:paraId="259672BC" w14:textId="77777777" w:rsidR="00B65A0E" w:rsidRPr="000239D0" w:rsidRDefault="00B65A0E" w:rsidP="00B33B14">
            <w:pPr>
              <w:numPr>
                <w:ilvl w:val="0"/>
                <w:numId w:val="5"/>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NR should strive to provide aperiodic indication(s) based on beam failure recovery procedure to assist radio link failure</w:t>
            </w:r>
            <w:r w:rsidRPr="000239D0">
              <w:rPr>
                <w:rFonts w:eastAsia="MS Mincho" w:hint="eastAsia"/>
                <w:sz w:val="22"/>
                <w:szCs w:val="22"/>
                <w:lang w:eastAsia="ja-JP"/>
              </w:rPr>
              <w:t xml:space="preserve"> </w:t>
            </w:r>
            <w:r w:rsidRPr="000239D0">
              <w:rPr>
                <w:rFonts w:eastAsia="MS Mincho"/>
                <w:sz w:val="22"/>
                <w:szCs w:val="22"/>
                <w:lang w:eastAsia="ja-JP"/>
              </w:rPr>
              <w:t xml:space="preserve">(RLF) procedure, if same RS is used for beam failure recovery and RLM procedures. </w:t>
            </w:r>
          </w:p>
          <w:p w14:paraId="17BC51DE" w14:textId="77777777" w:rsidR="00B65A0E" w:rsidRPr="000239D0" w:rsidRDefault="00B65A0E" w:rsidP="00B33B14">
            <w:pPr>
              <w:numPr>
                <w:ilvl w:val="1"/>
                <w:numId w:val="5"/>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Example 1: aperiodic indication(s) based on beam failure recovery procedure can reset/stop T310</w:t>
            </w:r>
          </w:p>
          <w:p w14:paraId="2E9D74A3" w14:textId="77777777" w:rsidR="00B65A0E" w:rsidRPr="000239D0" w:rsidRDefault="00B65A0E" w:rsidP="00B33B14">
            <w:pPr>
              <w:numPr>
                <w:ilvl w:val="2"/>
                <w:numId w:val="5"/>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RAN2 can decide specific procedure</w:t>
            </w:r>
          </w:p>
          <w:p w14:paraId="69905386" w14:textId="77777777" w:rsidR="00B65A0E" w:rsidRPr="000239D0" w:rsidRDefault="00B65A0E" w:rsidP="00B33B14">
            <w:pPr>
              <w:numPr>
                <w:ilvl w:val="1"/>
                <w:numId w:val="5"/>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Example 2: aperiodic indication(s) based on failure of beam recovery procedure</w:t>
            </w:r>
          </w:p>
          <w:p w14:paraId="60E1325D" w14:textId="77777777" w:rsidR="00B65A0E" w:rsidRPr="000239D0" w:rsidRDefault="00B65A0E" w:rsidP="00B33B14">
            <w:pPr>
              <w:numPr>
                <w:ilvl w:val="2"/>
                <w:numId w:val="5"/>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How to use aperiodic indication can be decided in RAN2</w:t>
            </w:r>
          </w:p>
          <w:p w14:paraId="556DA23F" w14:textId="1FFAF1DF" w:rsidR="00B65A0E" w:rsidRPr="000239D0" w:rsidRDefault="00B65A0E" w:rsidP="00B33B14">
            <w:pPr>
              <w:numPr>
                <w:ilvl w:val="1"/>
                <w:numId w:val="5"/>
              </w:numPr>
              <w:overflowPunct/>
              <w:autoSpaceDE/>
              <w:autoSpaceDN/>
              <w:adjustRightInd/>
              <w:spacing w:before="0" w:after="0" w:line="240" w:lineRule="auto"/>
              <w:textAlignment w:val="auto"/>
              <w:rPr>
                <w:rFonts w:eastAsia="MS Mincho"/>
                <w:sz w:val="22"/>
                <w:szCs w:val="22"/>
                <w:lang w:eastAsia="ja-JP"/>
              </w:rPr>
            </w:pPr>
            <w:r w:rsidRPr="000239D0">
              <w:rPr>
                <w:rFonts w:eastAsia="MS Mincho"/>
                <w:sz w:val="22"/>
                <w:szCs w:val="22"/>
                <w:lang w:eastAsia="ja-JP"/>
              </w:rPr>
              <w:t>FFS: aperiodic indication(s) based on beam failure recovery procedure to assist RLF procedure if different RS is used</w:t>
            </w:r>
          </w:p>
        </w:tc>
      </w:tr>
    </w:tbl>
    <w:p w14:paraId="588CD31B" w14:textId="22D9969F" w:rsidR="00C50337" w:rsidRPr="000239D0" w:rsidRDefault="00C361CD" w:rsidP="00C361CD">
      <w:pPr>
        <w:pStyle w:val="BodyText"/>
        <w:spacing w:before="240"/>
        <w:ind w:firstLine="288"/>
        <w:jc w:val="left"/>
        <w:rPr>
          <w:rFonts w:ascii="Times New Roman" w:hAnsi="Times New Roman"/>
          <w:sz w:val="22"/>
          <w:szCs w:val="22"/>
          <w:lang w:eastAsia="zh-CN"/>
        </w:rPr>
      </w:pPr>
      <w:r w:rsidRPr="000239D0">
        <w:rPr>
          <w:rFonts w:ascii="Times New Roman" w:hAnsi="Times New Roman"/>
          <w:sz w:val="22"/>
          <w:szCs w:val="22"/>
          <w:lang w:eastAsia="zh-CN"/>
        </w:rPr>
        <w:t xml:space="preserve"> </w:t>
      </w:r>
    </w:p>
    <w:p w14:paraId="2C797E23" w14:textId="0E9DCDD8" w:rsidR="00DE31FE" w:rsidRPr="001E03C4" w:rsidRDefault="006921AE" w:rsidP="00B33B14">
      <w:pPr>
        <w:pStyle w:val="Heading1"/>
        <w:numPr>
          <w:ilvl w:val="0"/>
          <w:numId w:val="2"/>
        </w:numPr>
        <w:ind w:left="360"/>
        <w:rPr>
          <w:rFonts w:cs="Arial"/>
          <w:sz w:val="32"/>
          <w:szCs w:val="32"/>
          <w:lang w:val="en-US"/>
        </w:rPr>
      </w:pPr>
      <w:r>
        <w:rPr>
          <w:rFonts w:cs="Arial"/>
          <w:sz w:val="32"/>
          <w:szCs w:val="32"/>
          <w:lang w:val="en-US"/>
        </w:rPr>
        <w:t>In-Sync and Out-Of-Sync Report</w:t>
      </w:r>
    </w:p>
    <w:p w14:paraId="5925C2DE" w14:textId="48700787" w:rsidR="0082274B" w:rsidRPr="000239D0" w:rsidRDefault="006921AE" w:rsidP="0082274B">
      <w:pPr>
        <w:ind w:firstLine="288"/>
        <w:rPr>
          <w:rFonts w:eastAsiaTheme="minorEastAsia"/>
          <w:color w:val="000000" w:themeColor="text1"/>
          <w:sz w:val="22"/>
          <w:szCs w:val="22"/>
          <w:lang w:eastAsia="ko-KR"/>
        </w:rPr>
      </w:pPr>
      <w:r w:rsidRPr="000239D0">
        <w:rPr>
          <w:rFonts w:eastAsiaTheme="minorEastAsia"/>
          <w:color w:val="000000" w:themeColor="text1"/>
          <w:sz w:val="22"/>
          <w:szCs w:val="22"/>
          <w:lang w:eastAsia="ko-KR"/>
        </w:rPr>
        <w:t xml:space="preserve">The In-Sync (IS) and Out-Of-Sync (OOS) report was agreed to be based on SINR-like metric, for example a hypothetical PDCCH BLER. This is similar to LTE. However, unlike LTE, NR systems would support multiple beam operations both at the </w:t>
      </w:r>
      <w:proofErr w:type="spellStart"/>
      <w:r w:rsidRPr="000239D0">
        <w:rPr>
          <w:rFonts w:eastAsiaTheme="minorEastAsia"/>
          <w:color w:val="000000" w:themeColor="text1"/>
          <w:sz w:val="22"/>
          <w:szCs w:val="22"/>
          <w:lang w:eastAsia="ko-KR"/>
        </w:rPr>
        <w:t>gNB</w:t>
      </w:r>
      <w:proofErr w:type="spellEnd"/>
      <w:r w:rsidRPr="000239D0">
        <w:rPr>
          <w:rFonts w:eastAsiaTheme="minorEastAsia"/>
          <w:color w:val="000000" w:themeColor="text1"/>
          <w:sz w:val="22"/>
          <w:szCs w:val="22"/>
          <w:lang w:eastAsia="ko-KR"/>
        </w:rPr>
        <w:t xml:space="preserve"> side and also at the UE side. From the agreements in RAN1 #89, UE would generate a single IS/OOS report regardless of number of beams available in the cell. This implies that the UE will try to monitor all available </w:t>
      </w:r>
      <w:proofErr w:type="spellStart"/>
      <w:r w:rsidRPr="000239D0">
        <w:rPr>
          <w:rFonts w:eastAsiaTheme="minorEastAsia"/>
          <w:color w:val="000000" w:themeColor="text1"/>
          <w:sz w:val="22"/>
          <w:szCs w:val="22"/>
          <w:lang w:eastAsia="ko-KR"/>
        </w:rPr>
        <w:t>gNB</w:t>
      </w:r>
      <w:proofErr w:type="spellEnd"/>
      <w:r w:rsidRPr="000239D0">
        <w:rPr>
          <w:rFonts w:eastAsiaTheme="minorEastAsia"/>
          <w:color w:val="000000" w:themeColor="text1"/>
          <w:sz w:val="22"/>
          <w:szCs w:val="22"/>
          <w:lang w:eastAsia="ko-KR"/>
        </w:rPr>
        <w:t xml:space="preserve"> </w:t>
      </w:r>
      <w:proofErr w:type="spellStart"/>
      <w:proofErr w:type="gramStart"/>
      <w:r w:rsidRPr="000239D0">
        <w:rPr>
          <w:rFonts w:eastAsiaTheme="minorEastAsia"/>
          <w:color w:val="000000" w:themeColor="text1"/>
          <w:sz w:val="22"/>
          <w:szCs w:val="22"/>
          <w:lang w:eastAsia="ko-KR"/>
        </w:rPr>
        <w:t>Tx</w:t>
      </w:r>
      <w:proofErr w:type="spellEnd"/>
      <w:proofErr w:type="gramEnd"/>
      <w:r w:rsidRPr="000239D0">
        <w:rPr>
          <w:rFonts w:eastAsiaTheme="minorEastAsia"/>
          <w:color w:val="000000" w:themeColor="text1"/>
          <w:sz w:val="22"/>
          <w:szCs w:val="22"/>
          <w:lang w:eastAsia="ko-KR"/>
        </w:rPr>
        <w:t xml:space="preserve"> beams and from it try to generate IS/OOS report.</w:t>
      </w:r>
    </w:p>
    <w:p w14:paraId="2C515E07" w14:textId="77777777" w:rsidR="006921AE" w:rsidRPr="000239D0" w:rsidRDefault="006921AE" w:rsidP="0082274B">
      <w:pPr>
        <w:ind w:firstLine="288"/>
        <w:rPr>
          <w:rFonts w:eastAsiaTheme="minorEastAsia"/>
          <w:color w:val="000000" w:themeColor="text1"/>
          <w:sz w:val="22"/>
          <w:szCs w:val="22"/>
          <w:lang w:eastAsia="ko-KR"/>
        </w:rPr>
      </w:pPr>
    </w:p>
    <w:p w14:paraId="047CA3C8" w14:textId="22A5A9A2" w:rsidR="003E4A1D" w:rsidRPr="000239D0" w:rsidRDefault="00417D6C" w:rsidP="003E4A1D">
      <w:pPr>
        <w:keepNext/>
        <w:ind w:firstLine="288"/>
        <w:jc w:val="center"/>
        <w:rPr>
          <w:sz w:val="22"/>
          <w:szCs w:val="22"/>
        </w:rPr>
      </w:pPr>
      <w:r w:rsidRPr="000239D0">
        <w:rPr>
          <w:noProof/>
          <w:sz w:val="22"/>
          <w:szCs w:val="22"/>
          <w:lang w:eastAsia="ko-KR"/>
        </w:rPr>
        <w:drawing>
          <wp:inline distT="0" distB="0" distL="0" distR="0" wp14:anchorId="00AFFF48" wp14:editId="40F38278">
            <wp:extent cx="3841668" cy="27706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5083" cy="2780302"/>
                    </a:xfrm>
                    <a:prstGeom prst="rect">
                      <a:avLst/>
                    </a:prstGeom>
                    <a:noFill/>
                    <a:ln>
                      <a:noFill/>
                    </a:ln>
                  </pic:spPr>
                </pic:pic>
              </a:graphicData>
            </a:graphic>
          </wp:inline>
        </w:drawing>
      </w:r>
    </w:p>
    <w:p w14:paraId="4890F2D5" w14:textId="6742D2E7" w:rsidR="006921AE" w:rsidRPr="000239D0" w:rsidRDefault="003E4A1D" w:rsidP="003E4A1D">
      <w:pPr>
        <w:pStyle w:val="Caption"/>
        <w:rPr>
          <w:rFonts w:eastAsiaTheme="minorEastAsia"/>
          <w:color w:val="000000" w:themeColor="text1"/>
          <w:sz w:val="22"/>
          <w:szCs w:val="22"/>
          <w:lang w:eastAsia="ko-KR"/>
        </w:rPr>
      </w:pPr>
      <w:bookmarkStart w:id="0" w:name="_Ref490128256"/>
      <w:r w:rsidRPr="000239D0">
        <w:rPr>
          <w:sz w:val="22"/>
          <w:szCs w:val="22"/>
        </w:rPr>
        <w:t xml:space="preserve">Figure </w:t>
      </w:r>
      <w:r w:rsidRPr="000239D0">
        <w:rPr>
          <w:sz w:val="22"/>
          <w:szCs w:val="22"/>
        </w:rPr>
        <w:fldChar w:fldCharType="begin"/>
      </w:r>
      <w:r w:rsidRPr="000239D0">
        <w:rPr>
          <w:sz w:val="22"/>
          <w:szCs w:val="22"/>
        </w:rPr>
        <w:instrText xml:space="preserve"> SEQ Figure \* ARABIC </w:instrText>
      </w:r>
      <w:r w:rsidRPr="000239D0">
        <w:rPr>
          <w:sz w:val="22"/>
          <w:szCs w:val="22"/>
        </w:rPr>
        <w:fldChar w:fldCharType="separate"/>
      </w:r>
      <w:r w:rsidR="00F93A77" w:rsidRPr="000239D0">
        <w:rPr>
          <w:noProof/>
          <w:sz w:val="22"/>
          <w:szCs w:val="22"/>
        </w:rPr>
        <w:t>1</w:t>
      </w:r>
      <w:r w:rsidRPr="000239D0">
        <w:rPr>
          <w:sz w:val="22"/>
          <w:szCs w:val="22"/>
        </w:rPr>
        <w:fldChar w:fldCharType="end"/>
      </w:r>
      <w:bookmarkEnd w:id="0"/>
      <w:r w:rsidRPr="000239D0">
        <w:rPr>
          <w:sz w:val="22"/>
          <w:szCs w:val="22"/>
        </w:rPr>
        <w:t>. IS/OOS generated with Rx beam of the UE that belongs to the current configured beam pair link (BPL)</w:t>
      </w:r>
      <w:bookmarkStart w:id="1" w:name="_GoBack"/>
      <w:bookmarkEnd w:id="1"/>
    </w:p>
    <w:p w14:paraId="6931979B" w14:textId="77777777" w:rsidR="005130B9" w:rsidRPr="000239D0" w:rsidRDefault="005130B9" w:rsidP="005130B9">
      <w:pPr>
        <w:ind w:firstLine="288"/>
        <w:rPr>
          <w:rFonts w:eastAsiaTheme="minorEastAsia"/>
          <w:color w:val="000000" w:themeColor="text1"/>
          <w:sz w:val="22"/>
          <w:szCs w:val="22"/>
          <w:lang w:eastAsia="ko-KR"/>
        </w:rPr>
      </w:pPr>
    </w:p>
    <w:p w14:paraId="01A74E5C" w14:textId="7FDFEDCD" w:rsidR="00E84449" w:rsidRPr="000239D0" w:rsidRDefault="00E84449" w:rsidP="00E84449">
      <w:pPr>
        <w:rPr>
          <w:rFonts w:eastAsiaTheme="minorEastAsia"/>
          <w:color w:val="000000" w:themeColor="text1"/>
          <w:sz w:val="22"/>
          <w:szCs w:val="22"/>
          <w:lang w:eastAsia="ko-KR"/>
        </w:rPr>
      </w:pPr>
      <w:proofErr w:type="spellStart"/>
      <w:proofErr w:type="gramStart"/>
      <w:r w:rsidRPr="000239D0">
        <w:rPr>
          <w:rFonts w:eastAsiaTheme="minorEastAsia"/>
          <w:color w:val="000000" w:themeColor="text1"/>
          <w:sz w:val="22"/>
          <w:szCs w:val="22"/>
          <w:u w:val="single"/>
          <w:lang w:eastAsia="ko-KR"/>
        </w:rPr>
        <w:t>Tx</w:t>
      </w:r>
      <w:proofErr w:type="spellEnd"/>
      <w:proofErr w:type="gramEnd"/>
      <w:r w:rsidRPr="000239D0">
        <w:rPr>
          <w:rFonts w:eastAsiaTheme="minorEastAsia"/>
          <w:color w:val="000000" w:themeColor="text1"/>
          <w:sz w:val="22"/>
          <w:szCs w:val="22"/>
          <w:u w:val="single"/>
          <w:lang w:eastAsia="ko-KR"/>
        </w:rPr>
        <w:t xml:space="preserve"> and Rx Beam assumptions for IS/OOS </w:t>
      </w:r>
      <w:r w:rsidR="005F3CF8" w:rsidRPr="000239D0">
        <w:rPr>
          <w:rFonts w:eastAsiaTheme="minorEastAsia"/>
          <w:color w:val="000000" w:themeColor="text1"/>
          <w:sz w:val="22"/>
          <w:szCs w:val="22"/>
          <w:u w:val="single"/>
          <w:lang w:eastAsia="ko-KR"/>
        </w:rPr>
        <w:t>evaluation</w:t>
      </w:r>
    </w:p>
    <w:p w14:paraId="0EAC9F55" w14:textId="28F6345F" w:rsidR="005130B9" w:rsidRPr="000239D0" w:rsidRDefault="005130B9" w:rsidP="005130B9">
      <w:pPr>
        <w:ind w:firstLine="288"/>
        <w:rPr>
          <w:rFonts w:eastAsiaTheme="minorEastAsia"/>
          <w:color w:val="000000" w:themeColor="text1"/>
          <w:sz w:val="22"/>
          <w:szCs w:val="22"/>
          <w:lang w:eastAsia="ko-KR"/>
        </w:rPr>
      </w:pPr>
      <w:r w:rsidRPr="000239D0">
        <w:rPr>
          <w:rFonts w:eastAsiaTheme="minorEastAsia"/>
          <w:color w:val="000000" w:themeColor="text1"/>
          <w:sz w:val="22"/>
          <w:szCs w:val="22"/>
          <w:lang w:eastAsia="ko-KR"/>
        </w:rPr>
        <w:t xml:space="preserve">SINR of a link can vary significantly depending on the combination of </w:t>
      </w:r>
      <w:proofErr w:type="spellStart"/>
      <w:proofErr w:type="gramStart"/>
      <w:r w:rsidRPr="000239D0">
        <w:rPr>
          <w:rFonts w:eastAsiaTheme="minorEastAsia"/>
          <w:color w:val="000000" w:themeColor="text1"/>
          <w:sz w:val="22"/>
          <w:szCs w:val="22"/>
          <w:lang w:eastAsia="ko-KR"/>
        </w:rPr>
        <w:t>Tx</w:t>
      </w:r>
      <w:proofErr w:type="spellEnd"/>
      <w:proofErr w:type="gramEnd"/>
      <w:r w:rsidRPr="000239D0">
        <w:rPr>
          <w:rFonts w:eastAsiaTheme="minorEastAsia"/>
          <w:color w:val="000000" w:themeColor="text1"/>
          <w:sz w:val="22"/>
          <w:szCs w:val="22"/>
          <w:lang w:eastAsia="ko-KR"/>
        </w:rPr>
        <w:t xml:space="preserve"> beam and Rx beam. It is impractical for the UE to generate IS/OOS considering all possible beam pair link (BPL) from all combination of </w:t>
      </w:r>
      <w:proofErr w:type="spellStart"/>
      <w:proofErr w:type="gramStart"/>
      <w:r w:rsidRPr="000239D0">
        <w:rPr>
          <w:rFonts w:eastAsiaTheme="minorEastAsia"/>
          <w:color w:val="000000" w:themeColor="text1"/>
          <w:sz w:val="22"/>
          <w:szCs w:val="22"/>
          <w:lang w:eastAsia="ko-KR"/>
        </w:rPr>
        <w:t>Tx</w:t>
      </w:r>
      <w:proofErr w:type="spellEnd"/>
      <w:proofErr w:type="gramEnd"/>
      <w:r w:rsidRPr="000239D0">
        <w:rPr>
          <w:rFonts w:eastAsiaTheme="minorEastAsia"/>
          <w:color w:val="000000" w:themeColor="text1"/>
          <w:sz w:val="22"/>
          <w:szCs w:val="22"/>
          <w:lang w:eastAsia="ko-KR"/>
        </w:rPr>
        <w:t xml:space="preserve"> and Rx beam. NR UEs are expected to be configured with a particular BPL that it would use for regular data reception. Therefore, we propose that IS/OOS be generated using a single Rx beam that corresponds to the Rx beam of a BPL that is configured for regular data reception.</w:t>
      </w:r>
      <w:r w:rsidR="00A178BB" w:rsidRPr="000239D0">
        <w:rPr>
          <w:rFonts w:eastAsiaTheme="minorEastAsia"/>
          <w:color w:val="000000" w:themeColor="text1"/>
          <w:sz w:val="22"/>
          <w:szCs w:val="22"/>
          <w:lang w:eastAsia="ko-KR"/>
        </w:rPr>
        <w:t xml:space="preserve"> </w:t>
      </w:r>
      <w:r w:rsidR="00417D6C" w:rsidRPr="000239D0">
        <w:rPr>
          <w:rFonts w:eastAsiaTheme="minorEastAsia"/>
          <w:color w:val="000000" w:themeColor="text1"/>
          <w:sz w:val="22"/>
          <w:szCs w:val="22"/>
          <w:lang w:eastAsia="ko-KR"/>
        </w:rPr>
        <w:t xml:space="preserve">Furthermore, the IS/OOS should be based on the best </w:t>
      </w:r>
      <w:proofErr w:type="spellStart"/>
      <w:proofErr w:type="gramStart"/>
      <w:r w:rsidR="00417D6C" w:rsidRPr="000239D0">
        <w:rPr>
          <w:rFonts w:eastAsiaTheme="minorEastAsia"/>
          <w:color w:val="000000" w:themeColor="text1"/>
          <w:sz w:val="22"/>
          <w:szCs w:val="22"/>
          <w:lang w:eastAsia="ko-KR"/>
        </w:rPr>
        <w:t>Tx</w:t>
      </w:r>
      <w:proofErr w:type="spellEnd"/>
      <w:proofErr w:type="gramEnd"/>
      <w:r w:rsidR="00417D6C" w:rsidRPr="000239D0">
        <w:rPr>
          <w:rFonts w:eastAsiaTheme="minorEastAsia"/>
          <w:color w:val="000000" w:themeColor="text1"/>
          <w:sz w:val="22"/>
          <w:szCs w:val="22"/>
          <w:lang w:eastAsia="ko-KR"/>
        </w:rPr>
        <w:t xml:space="preserve"> beam available based on the reference Rx beam. If the IS condition cannot be met even with the best </w:t>
      </w:r>
      <w:proofErr w:type="spellStart"/>
      <w:proofErr w:type="gramStart"/>
      <w:r w:rsidR="00417D6C" w:rsidRPr="000239D0">
        <w:rPr>
          <w:rFonts w:eastAsiaTheme="minorEastAsia"/>
          <w:color w:val="000000" w:themeColor="text1"/>
          <w:sz w:val="22"/>
          <w:szCs w:val="22"/>
          <w:lang w:eastAsia="ko-KR"/>
        </w:rPr>
        <w:t>Tx</w:t>
      </w:r>
      <w:proofErr w:type="spellEnd"/>
      <w:proofErr w:type="gramEnd"/>
      <w:r w:rsidR="00417D6C" w:rsidRPr="000239D0">
        <w:rPr>
          <w:rFonts w:eastAsiaTheme="minorEastAsia"/>
          <w:color w:val="000000" w:themeColor="text1"/>
          <w:sz w:val="22"/>
          <w:szCs w:val="22"/>
          <w:lang w:eastAsia="ko-KR"/>
        </w:rPr>
        <w:t xml:space="preserve"> beam, other </w:t>
      </w:r>
      <w:proofErr w:type="spellStart"/>
      <w:r w:rsidR="00417D6C" w:rsidRPr="000239D0">
        <w:rPr>
          <w:rFonts w:eastAsiaTheme="minorEastAsia"/>
          <w:color w:val="000000" w:themeColor="text1"/>
          <w:sz w:val="22"/>
          <w:szCs w:val="22"/>
          <w:lang w:eastAsia="ko-KR"/>
        </w:rPr>
        <w:t>Tx</w:t>
      </w:r>
      <w:proofErr w:type="spellEnd"/>
      <w:r w:rsidR="00417D6C" w:rsidRPr="000239D0">
        <w:rPr>
          <w:rFonts w:eastAsiaTheme="minorEastAsia"/>
          <w:color w:val="000000" w:themeColor="text1"/>
          <w:sz w:val="22"/>
          <w:szCs w:val="22"/>
          <w:lang w:eastAsia="ko-KR"/>
        </w:rPr>
        <w:t xml:space="preserve"> beam would also fail IS conditions. </w:t>
      </w:r>
      <w:r w:rsidR="00A178BB" w:rsidRPr="000239D0">
        <w:rPr>
          <w:rFonts w:eastAsiaTheme="minorEastAsia"/>
          <w:color w:val="000000" w:themeColor="text1"/>
          <w:sz w:val="22"/>
          <w:szCs w:val="22"/>
          <w:lang w:eastAsia="ko-KR"/>
        </w:rPr>
        <w:t xml:space="preserve">An illustration is shown in </w:t>
      </w:r>
      <w:r w:rsidR="00A178BB" w:rsidRPr="000239D0">
        <w:rPr>
          <w:rFonts w:eastAsiaTheme="minorEastAsia"/>
          <w:color w:val="000000" w:themeColor="text1"/>
          <w:sz w:val="22"/>
          <w:szCs w:val="22"/>
          <w:lang w:eastAsia="ko-KR"/>
        </w:rPr>
        <w:fldChar w:fldCharType="begin"/>
      </w:r>
      <w:r w:rsidR="00A178BB" w:rsidRPr="000239D0">
        <w:rPr>
          <w:rFonts w:eastAsiaTheme="minorEastAsia"/>
          <w:color w:val="000000" w:themeColor="text1"/>
          <w:sz w:val="22"/>
          <w:szCs w:val="22"/>
          <w:lang w:eastAsia="ko-KR"/>
        </w:rPr>
        <w:instrText xml:space="preserve"> REF _Ref490128256 \h </w:instrText>
      </w:r>
      <w:r w:rsidR="000239D0">
        <w:rPr>
          <w:rFonts w:eastAsiaTheme="minorEastAsia"/>
          <w:color w:val="000000" w:themeColor="text1"/>
          <w:sz w:val="22"/>
          <w:szCs w:val="22"/>
          <w:lang w:eastAsia="ko-KR"/>
        </w:rPr>
        <w:instrText xml:space="preserve"> \* MERGEFORMAT </w:instrText>
      </w:r>
      <w:r w:rsidR="00A178BB" w:rsidRPr="000239D0">
        <w:rPr>
          <w:rFonts w:eastAsiaTheme="minorEastAsia"/>
          <w:color w:val="000000" w:themeColor="text1"/>
          <w:sz w:val="22"/>
          <w:szCs w:val="22"/>
          <w:lang w:eastAsia="ko-KR"/>
        </w:rPr>
      </w:r>
      <w:r w:rsidR="00A178BB" w:rsidRPr="000239D0">
        <w:rPr>
          <w:rFonts w:eastAsiaTheme="minorEastAsia"/>
          <w:color w:val="000000" w:themeColor="text1"/>
          <w:sz w:val="22"/>
          <w:szCs w:val="22"/>
          <w:lang w:eastAsia="ko-KR"/>
        </w:rPr>
        <w:fldChar w:fldCharType="separate"/>
      </w:r>
      <w:r w:rsidR="00A178BB" w:rsidRPr="000239D0">
        <w:rPr>
          <w:sz w:val="22"/>
          <w:szCs w:val="22"/>
        </w:rPr>
        <w:t xml:space="preserve">Figure </w:t>
      </w:r>
      <w:r w:rsidR="00A178BB" w:rsidRPr="000239D0">
        <w:rPr>
          <w:noProof/>
          <w:sz w:val="22"/>
          <w:szCs w:val="22"/>
        </w:rPr>
        <w:t>1</w:t>
      </w:r>
      <w:r w:rsidR="00A178BB" w:rsidRPr="000239D0">
        <w:rPr>
          <w:rFonts w:eastAsiaTheme="minorEastAsia"/>
          <w:color w:val="000000" w:themeColor="text1"/>
          <w:sz w:val="22"/>
          <w:szCs w:val="22"/>
          <w:lang w:eastAsia="ko-KR"/>
        </w:rPr>
        <w:fldChar w:fldCharType="end"/>
      </w:r>
      <w:r w:rsidR="00A178BB" w:rsidRPr="000239D0">
        <w:rPr>
          <w:rFonts w:eastAsiaTheme="minorEastAsia"/>
          <w:color w:val="000000" w:themeColor="text1"/>
          <w:sz w:val="22"/>
          <w:szCs w:val="22"/>
          <w:lang w:eastAsia="ko-KR"/>
        </w:rPr>
        <w:t>.</w:t>
      </w:r>
    </w:p>
    <w:p w14:paraId="2FF307CA" w14:textId="34F17DEA" w:rsidR="00C2753B" w:rsidRDefault="00C2753B" w:rsidP="005130B9">
      <w:pPr>
        <w:ind w:firstLine="288"/>
        <w:rPr>
          <w:rFonts w:eastAsiaTheme="minorEastAsia"/>
          <w:color w:val="000000" w:themeColor="text1"/>
          <w:sz w:val="22"/>
          <w:szCs w:val="22"/>
          <w:lang w:eastAsia="ko-KR"/>
        </w:rPr>
      </w:pPr>
      <w:r w:rsidRPr="000239D0">
        <w:rPr>
          <w:rFonts w:eastAsiaTheme="minorEastAsia"/>
          <w:color w:val="000000" w:themeColor="text1"/>
          <w:sz w:val="22"/>
          <w:szCs w:val="22"/>
          <w:lang w:eastAsia="ko-KR"/>
        </w:rPr>
        <w:t xml:space="preserve">In order to compute SINR-like metric, such as a hypothetical BLER, the UE needs to now only measurement the signal quality of the serving cell, but the overall interference and noise power as well. The interference and noise should be estimated from the reference Rx beam, which is determined by the currently configured BPL. Using the same Rx beam, the UE would measure the best </w:t>
      </w:r>
      <w:proofErr w:type="spellStart"/>
      <w:proofErr w:type="gramStart"/>
      <w:r w:rsidRPr="000239D0">
        <w:rPr>
          <w:rFonts w:eastAsiaTheme="minorEastAsia"/>
          <w:color w:val="000000" w:themeColor="text1"/>
          <w:sz w:val="22"/>
          <w:szCs w:val="22"/>
          <w:lang w:eastAsia="ko-KR"/>
        </w:rPr>
        <w:t>Tx</w:t>
      </w:r>
      <w:proofErr w:type="spellEnd"/>
      <w:proofErr w:type="gramEnd"/>
      <w:r w:rsidRPr="000239D0">
        <w:rPr>
          <w:rFonts w:eastAsiaTheme="minorEastAsia"/>
          <w:color w:val="000000" w:themeColor="text1"/>
          <w:sz w:val="22"/>
          <w:szCs w:val="22"/>
          <w:lang w:eastAsia="ko-KR"/>
        </w:rPr>
        <w:t xml:space="preserve"> beam from the serving cell and measure the interference and noise. This would allow the UE to determine SINR metric, which can be used to determine a hypothetical BLER of PDCCH.</w:t>
      </w:r>
    </w:p>
    <w:p w14:paraId="2F78422A" w14:textId="028976FD" w:rsidR="00C2753B" w:rsidRPr="000239D0" w:rsidRDefault="00C2753B" w:rsidP="00C2753B">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6EA686C6" w14:textId="70E6ABE5" w:rsidR="00C2753B" w:rsidRPr="004B3F4F" w:rsidRDefault="000239D0" w:rsidP="00B33B14">
      <w:pPr>
        <w:pStyle w:val="ListParagraph"/>
        <w:numPr>
          <w:ilvl w:val="0"/>
          <w:numId w:val="7"/>
        </w:numPr>
        <w:rPr>
          <w:rFonts w:eastAsiaTheme="minorEastAsia"/>
          <w:color w:val="000000" w:themeColor="text1"/>
          <w:lang w:eastAsia="ko-KR"/>
        </w:rPr>
      </w:pPr>
      <w:r w:rsidRPr="000239D0">
        <w:rPr>
          <w:rFonts w:eastAsiaTheme="minorEastAsia"/>
          <w:i/>
          <w:color w:val="000000" w:themeColor="text1"/>
          <w:lang w:eastAsia="ko-KR"/>
        </w:rPr>
        <w:t>IS/OOS</w:t>
      </w:r>
      <w:r w:rsidR="00824CFF">
        <w:rPr>
          <w:rFonts w:eastAsiaTheme="minorEastAsia"/>
          <w:i/>
          <w:color w:val="000000" w:themeColor="text1"/>
          <w:lang w:eastAsia="ko-KR"/>
        </w:rPr>
        <w:t xml:space="preserve"> report is evaluated using a reference Rx beam, which is determined by the currently configured beam pair link (BPL), and best (i.e. strongest) </w:t>
      </w:r>
      <w:proofErr w:type="spellStart"/>
      <w:r w:rsidR="00824CFF">
        <w:rPr>
          <w:rFonts w:eastAsiaTheme="minorEastAsia"/>
          <w:i/>
          <w:color w:val="000000" w:themeColor="text1"/>
          <w:lang w:eastAsia="ko-KR"/>
        </w:rPr>
        <w:t>Tx</w:t>
      </w:r>
      <w:proofErr w:type="spellEnd"/>
      <w:r w:rsidR="00824CFF">
        <w:rPr>
          <w:rFonts w:eastAsiaTheme="minorEastAsia"/>
          <w:i/>
          <w:color w:val="000000" w:themeColor="text1"/>
          <w:lang w:eastAsia="ko-KR"/>
        </w:rPr>
        <w:t xml:space="preserve"> beam of the serving cell. </w:t>
      </w:r>
    </w:p>
    <w:p w14:paraId="058D42FC" w14:textId="77777777" w:rsidR="00C2753B" w:rsidRPr="000239D0" w:rsidRDefault="00C2753B" w:rsidP="00C2753B">
      <w:pPr>
        <w:rPr>
          <w:rFonts w:eastAsiaTheme="minorEastAsia"/>
          <w:color w:val="000000" w:themeColor="text1"/>
          <w:sz w:val="22"/>
          <w:szCs w:val="22"/>
          <w:lang w:eastAsia="ko-KR"/>
        </w:rPr>
      </w:pPr>
    </w:p>
    <w:p w14:paraId="7BC0A95F" w14:textId="36C09535" w:rsidR="006921AE" w:rsidRPr="000239D0" w:rsidRDefault="00700E51" w:rsidP="00E84449">
      <w:pPr>
        <w:rPr>
          <w:rFonts w:eastAsiaTheme="minorEastAsia"/>
          <w:color w:val="000000" w:themeColor="text1"/>
          <w:sz w:val="22"/>
          <w:szCs w:val="22"/>
          <w:u w:val="single"/>
          <w:lang w:eastAsia="ko-KR"/>
        </w:rPr>
      </w:pPr>
      <w:r>
        <w:rPr>
          <w:rFonts w:eastAsiaTheme="minorEastAsia"/>
          <w:color w:val="000000" w:themeColor="text1"/>
          <w:sz w:val="22"/>
          <w:szCs w:val="22"/>
          <w:u w:val="single"/>
          <w:lang w:eastAsia="ko-KR"/>
        </w:rPr>
        <w:t>Pe</w:t>
      </w:r>
      <w:r w:rsidR="00365BE3" w:rsidRPr="000239D0">
        <w:rPr>
          <w:rFonts w:eastAsiaTheme="minorEastAsia"/>
          <w:color w:val="000000" w:themeColor="text1"/>
          <w:sz w:val="22"/>
          <w:szCs w:val="22"/>
          <w:u w:val="single"/>
          <w:lang w:eastAsia="ko-KR"/>
        </w:rPr>
        <w:t xml:space="preserve">riodicity </w:t>
      </w:r>
      <w:r w:rsidR="00E84449" w:rsidRPr="000239D0">
        <w:rPr>
          <w:rFonts w:eastAsiaTheme="minorEastAsia"/>
          <w:color w:val="000000" w:themeColor="text1"/>
          <w:sz w:val="22"/>
          <w:szCs w:val="22"/>
          <w:u w:val="single"/>
          <w:lang w:eastAsia="ko-KR"/>
        </w:rPr>
        <w:t>of IS/OOS</w:t>
      </w:r>
    </w:p>
    <w:p w14:paraId="292E931B" w14:textId="09392AB7" w:rsidR="006921AE" w:rsidRPr="000239D0" w:rsidRDefault="005F3CF8" w:rsidP="0082274B">
      <w:pPr>
        <w:ind w:firstLine="288"/>
        <w:rPr>
          <w:rFonts w:eastAsiaTheme="minorEastAsia"/>
          <w:color w:val="000000" w:themeColor="text1"/>
          <w:sz w:val="22"/>
          <w:szCs w:val="22"/>
          <w:lang w:eastAsia="ko-KR"/>
        </w:rPr>
      </w:pPr>
      <w:r w:rsidRPr="000239D0">
        <w:rPr>
          <w:rFonts w:eastAsiaTheme="minorEastAsia"/>
          <w:color w:val="000000" w:themeColor="text1"/>
          <w:sz w:val="22"/>
          <w:szCs w:val="22"/>
          <w:lang w:eastAsia="ko-KR"/>
        </w:rPr>
        <w:t xml:space="preserve">RAN1 has agreed to provide a periodic reporting of IS/OOS. For the UE to make such periodic reporting, UE must also know the evaluation period of the reference signal (RS) for computing IS/OOS. The available RS for RLM are SS blocks and CSI-RS, which both can be configured to have various transmission periodicity. The </w:t>
      </w:r>
      <w:r w:rsidR="00F16095">
        <w:rPr>
          <w:rFonts w:eastAsiaTheme="minorEastAsia"/>
          <w:color w:val="000000" w:themeColor="text1"/>
          <w:sz w:val="22"/>
          <w:szCs w:val="22"/>
          <w:lang w:eastAsia="ko-KR"/>
        </w:rPr>
        <w:t>measurements for IS/OOS can be only</w:t>
      </w:r>
      <w:r w:rsidRPr="000239D0">
        <w:rPr>
          <w:rFonts w:eastAsiaTheme="minorEastAsia"/>
          <w:color w:val="000000" w:themeColor="text1"/>
          <w:sz w:val="22"/>
          <w:szCs w:val="22"/>
          <w:lang w:eastAsia="ko-KR"/>
        </w:rPr>
        <w:t xml:space="preserve"> conducted when RS is being transmitted. </w:t>
      </w:r>
      <w:r w:rsidR="00824CFF">
        <w:rPr>
          <w:rFonts w:eastAsiaTheme="minorEastAsia"/>
          <w:color w:val="000000" w:themeColor="text1"/>
          <w:sz w:val="22"/>
          <w:szCs w:val="22"/>
          <w:lang w:eastAsia="ko-KR"/>
        </w:rPr>
        <w:t>Therefore,</w:t>
      </w:r>
      <w:r w:rsidR="00F16095">
        <w:rPr>
          <w:rFonts w:eastAsiaTheme="minorEastAsia"/>
          <w:color w:val="000000" w:themeColor="text1"/>
          <w:sz w:val="22"/>
          <w:szCs w:val="22"/>
          <w:lang w:eastAsia="ko-KR"/>
        </w:rPr>
        <w:t xml:space="preserve"> IS/OOS reporting </w:t>
      </w:r>
      <w:r w:rsidR="00F16095">
        <w:rPr>
          <w:rFonts w:eastAsiaTheme="minorEastAsia"/>
          <w:color w:val="000000" w:themeColor="text1"/>
          <w:sz w:val="22"/>
          <w:szCs w:val="22"/>
          <w:lang w:eastAsia="ko-KR"/>
        </w:rPr>
        <w:lastRenderedPageBreak/>
        <w:t>periodicity should be configured to be equal to the periodicity of RLM-RS</w:t>
      </w:r>
      <w:r w:rsidR="00824CFF">
        <w:rPr>
          <w:rFonts w:eastAsiaTheme="minorEastAsia"/>
          <w:color w:val="000000" w:themeColor="text1"/>
          <w:sz w:val="22"/>
          <w:szCs w:val="22"/>
          <w:lang w:eastAsia="ko-KR"/>
        </w:rPr>
        <w:t>.</w:t>
      </w:r>
      <w:r w:rsidR="00F06310">
        <w:rPr>
          <w:rFonts w:eastAsiaTheme="minorEastAsia"/>
          <w:color w:val="000000" w:themeColor="text1"/>
          <w:sz w:val="22"/>
          <w:szCs w:val="22"/>
          <w:lang w:eastAsia="ko-KR"/>
        </w:rPr>
        <w:t xml:space="preserve"> </w:t>
      </w:r>
      <w:r w:rsidR="00F06310">
        <w:rPr>
          <w:rFonts w:eastAsiaTheme="minorEastAsia"/>
          <w:color w:val="000000" w:themeColor="text1"/>
          <w:sz w:val="22"/>
          <w:szCs w:val="22"/>
          <w:lang w:eastAsia="ko-KR"/>
        </w:rPr>
        <w:fldChar w:fldCharType="begin"/>
      </w:r>
      <w:r w:rsidR="00F06310">
        <w:rPr>
          <w:rFonts w:eastAsiaTheme="minorEastAsia"/>
          <w:color w:val="000000" w:themeColor="text1"/>
          <w:sz w:val="22"/>
          <w:szCs w:val="22"/>
          <w:lang w:eastAsia="ko-KR"/>
        </w:rPr>
        <w:instrText xml:space="preserve"> REF _Ref490141660 \h </w:instrText>
      </w:r>
      <w:r w:rsidR="00F06310">
        <w:rPr>
          <w:rFonts w:eastAsiaTheme="minorEastAsia"/>
          <w:color w:val="000000" w:themeColor="text1"/>
          <w:sz w:val="22"/>
          <w:szCs w:val="22"/>
          <w:lang w:eastAsia="ko-KR"/>
        </w:rPr>
      </w:r>
      <w:r w:rsidR="00F06310">
        <w:rPr>
          <w:rFonts w:eastAsiaTheme="minorEastAsia"/>
          <w:color w:val="000000" w:themeColor="text1"/>
          <w:sz w:val="22"/>
          <w:szCs w:val="22"/>
          <w:lang w:eastAsia="ko-KR"/>
        </w:rPr>
        <w:fldChar w:fldCharType="separate"/>
      </w:r>
      <w:r w:rsidR="00F06310" w:rsidRPr="000239D0">
        <w:rPr>
          <w:sz w:val="22"/>
          <w:szCs w:val="22"/>
        </w:rPr>
        <w:t xml:space="preserve">Figure </w:t>
      </w:r>
      <w:r w:rsidR="00F06310" w:rsidRPr="000239D0">
        <w:rPr>
          <w:noProof/>
          <w:sz w:val="22"/>
          <w:szCs w:val="22"/>
        </w:rPr>
        <w:t>2</w:t>
      </w:r>
      <w:r w:rsidR="00F06310">
        <w:rPr>
          <w:rFonts w:eastAsiaTheme="minorEastAsia"/>
          <w:color w:val="000000" w:themeColor="text1"/>
          <w:sz w:val="22"/>
          <w:szCs w:val="22"/>
          <w:lang w:eastAsia="ko-KR"/>
        </w:rPr>
        <w:fldChar w:fldCharType="end"/>
      </w:r>
      <w:r w:rsidR="00F06310">
        <w:rPr>
          <w:rFonts w:eastAsiaTheme="minorEastAsia"/>
          <w:color w:val="000000" w:themeColor="text1"/>
          <w:sz w:val="22"/>
          <w:szCs w:val="22"/>
          <w:lang w:eastAsia="ko-KR"/>
        </w:rPr>
        <w:t xml:space="preserve"> shows an illustration of IS/OOS </w:t>
      </w:r>
      <w:r w:rsidR="00F16095">
        <w:rPr>
          <w:rFonts w:eastAsiaTheme="minorEastAsia"/>
          <w:color w:val="000000" w:themeColor="text1"/>
          <w:sz w:val="22"/>
          <w:szCs w:val="22"/>
          <w:lang w:eastAsia="ko-KR"/>
        </w:rPr>
        <w:t>reporting periodicity</w:t>
      </w:r>
    </w:p>
    <w:p w14:paraId="4E300466" w14:textId="39DF9C60" w:rsidR="00F93A77" w:rsidRPr="000239D0" w:rsidRDefault="00F16095" w:rsidP="00DB2D7F">
      <w:pPr>
        <w:keepNext/>
        <w:jc w:val="center"/>
        <w:rPr>
          <w:sz w:val="22"/>
          <w:szCs w:val="22"/>
        </w:rPr>
      </w:pPr>
      <w:r w:rsidRPr="00F16095">
        <w:rPr>
          <w:noProof/>
          <w:lang w:eastAsia="ko-KR"/>
        </w:rPr>
        <w:drawing>
          <wp:inline distT="0" distB="0" distL="0" distR="0" wp14:anchorId="19F452EF" wp14:editId="62A07952">
            <wp:extent cx="4494811" cy="22246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2922" cy="2228708"/>
                    </a:xfrm>
                    <a:prstGeom prst="rect">
                      <a:avLst/>
                    </a:prstGeom>
                    <a:noFill/>
                    <a:ln>
                      <a:noFill/>
                    </a:ln>
                  </pic:spPr>
                </pic:pic>
              </a:graphicData>
            </a:graphic>
          </wp:inline>
        </w:drawing>
      </w:r>
    </w:p>
    <w:p w14:paraId="1D6B9185" w14:textId="17268D6A" w:rsidR="00F93A77" w:rsidRPr="000239D0" w:rsidRDefault="00F93A77" w:rsidP="00DB2D7F">
      <w:pPr>
        <w:pStyle w:val="Caption"/>
        <w:jc w:val="center"/>
        <w:rPr>
          <w:rFonts w:eastAsiaTheme="minorEastAsia"/>
          <w:color w:val="000000" w:themeColor="text1"/>
          <w:sz w:val="22"/>
          <w:szCs w:val="22"/>
          <w:lang w:eastAsia="ko-KR"/>
        </w:rPr>
      </w:pPr>
      <w:bookmarkStart w:id="2" w:name="_Ref490141660"/>
      <w:r w:rsidRPr="000239D0">
        <w:rPr>
          <w:sz w:val="22"/>
          <w:szCs w:val="22"/>
        </w:rPr>
        <w:t xml:space="preserve">Figure </w:t>
      </w:r>
      <w:r w:rsidRPr="000239D0">
        <w:rPr>
          <w:sz w:val="22"/>
          <w:szCs w:val="22"/>
        </w:rPr>
        <w:fldChar w:fldCharType="begin"/>
      </w:r>
      <w:r w:rsidRPr="000239D0">
        <w:rPr>
          <w:sz w:val="22"/>
          <w:szCs w:val="22"/>
        </w:rPr>
        <w:instrText xml:space="preserve"> SEQ Figure \* ARABIC </w:instrText>
      </w:r>
      <w:r w:rsidRPr="000239D0">
        <w:rPr>
          <w:sz w:val="22"/>
          <w:szCs w:val="22"/>
        </w:rPr>
        <w:fldChar w:fldCharType="separate"/>
      </w:r>
      <w:r w:rsidRPr="000239D0">
        <w:rPr>
          <w:noProof/>
          <w:sz w:val="22"/>
          <w:szCs w:val="22"/>
        </w:rPr>
        <w:t>2</w:t>
      </w:r>
      <w:r w:rsidRPr="000239D0">
        <w:rPr>
          <w:sz w:val="22"/>
          <w:szCs w:val="22"/>
        </w:rPr>
        <w:fldChar w:fldCharType="end"/>
      </w:r>
      <w:bookmarkEnd w:id="2"/>
      <w:r w:rsidR="00DB2D7F">
        <w:rPr>
          <w:sz w:val="22"/>
          <w:szCs w:val="22"/>
        </w:rPr>
        <w:t xml:space="preserve">. </w:t>
      </w:r>
      <w:r w:rsidR="00F16095">
        <w:rPr>
          <w:sz w:val="22"/>
          <w:szCs w:val="22"/>
        </w:rPr>
        <w:t>Illustration of IS/OOS reporting periodicity</w:t>
      </w:r>
    </w:p>
    <w:p w14:paraId="01DF9FCC" w14:textId="7F7ED365" w:rsidR="00872175" w:rsidRPr="00B33183" w:rsidRDefault="00872175" w:rsidP="00872175">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Proposal 2:</w:t>
      </w:r>
    </w:p>
    <w:p w14:paraId="7B0216AB" w14:textId="085BEC3B" w:rsidR="00872175" w:rsidRPr="00B33183" w:rsidRDefault="00872175" w:rsidP="00B33B14">
      <w:pPr>
        <w:pStyle w:val="ListParagraph"/>
        <w:numPr>
          <w:ilvl w:val="0"/>
          <w:numId w:val="7"/>
        </w:numPr>
        <w:rPr>
          <w:rFonts w:eastAsiaTheme="minorEastAsia"/>
          <w:color w:val="000000" w:themeColor="text1"/>
          <w:lang w:eastAsia="ko-KR"/>
        </w:rPr>
      </w:pPr>
      <w:r w:rsidRPr="00B33183">
        <w:rPr>
          <w:rFonts w:eastAsiaTheme="minorEastAsia"/>
          <w:i/>
          <w:color w:val="000000" w:themeColor="text1"/>
          <w:lang w:eastAsia="ko-KR"/>
        </w:rPr>
        <w:t xml:space="preserve">IS/OOS reporting periodicity is configured </w:t>
      </w:r>
      <w:r w:rsidR="00F16095" w:rsidRPr="00B33183">
        <w:rPr>
          <w:rFonts w:eastAsiaTheme="minorEastAsia"/>
          <w:i/>
          <w:color w:val="000000" w:themeColor="text1"/>
          <w:lang w:eastAsia="ko-KR"/>
        </w:rPr>
        <w:t xml:space="preserve">as same as </w:t>
      </w:r>
      <w:r w:rsidRPr="00B33183">
        <w:rPr>
          <w:rFonts w:eastAsiaTheme="minorEastAsia"/>
          <w:i/>
          <w:color w:val="000000" w:themeColor="text1"/>
          <w:lang w:eastAsia="ko-KR"/>
        </w:rPr>
        <w:t>configured RS periodicity for RLM.</w:t>
      </w:r>
    </w:p>
    <w:p w14:paraId="1A2C9BDB" w14:textId="77777777" w:rsidR="00872175" w:rsidRPr="000239D0" w:rsidRDefault="00872175" w:rsidP="00872175">
      <w:pPr>
        <w:rPr>
          <w:rFonts w:eastAsiaTheme="minorEastAsia"/>
          <w:color w:val="000000" w:themeColor="text1"/>
          <w:sz w:val="22"/>
          <w:szCs w:val="22"/>
          <w:lang w:eastAsia="ko-KR"/>
        </w:rPr>
      </w:pPr>
    </w:p>
    <w:p w14:paraId="581D474A" w14:textId="0E032D02" w:rsidR="007D4CCF" w:rsidRPr="000239D0" w:rsidRDefault="007D4CCF" w:rsidP="007D4CCF">
      <w:pPr>
        <w:rPr>
          <w:rFonts w:eastAsiaTheme="minorEastAsia"/>
          <w:color w:val="000000" w:themeColor="text1"/>
          <w:sz w:val="22"/>
          <w:szCs w:val="22"/>
          <w:u w:val="single"/>
          <w:lang w:eastAsia="ko-KR"/>
        </w:rPr>
      </w:pPr>
      <w:r w:rsidRPr="000239D0">
        <w:rPr>
          <w:rFonts w:eastAsiaTheme="minorEastAsia"/>
          <w:color w:val="000000" w:themeColor="text1"/>
          <w:sz w:val="22"/>
          <w:szCs w:val="22"/>
          <w:u w:val="single"/>
          <w:lang w:eastAsia="ko-KR"/>
        </w:rPr>
        <w:t>IS/OOS Conditions</w:t>
      </w:r>
    </w:p>
    <w:p w14:paraId="09E0B24E" w14:textId="430D1352" w:rsidR="00872175" w:rsidRDefault="00872175" w:rsidP="0082274B">
      <w:pPr>
        <w:ind w:firstLine="288"/>
        <w:rPr>
          <w:rFonts w:eastAsiaTheme="minorEastAsia"/>
          <w:color w:val="000000" w:themeColor="text1"/>
          <w:sz w:val="22"/>
          <w:szCs w:val="22"/>
          <w:lang w:eastAsia="ko-KR"/>
        </w:rPr>
      </w:pPr>
      <w:r>
        <w:rPr>
          <w:rFonts w:eastAsiaTheme="minorEastAsia"/>
          <w:color w:val="000000" w:themeColor="text1"/>
          <w:sz w:val="22"/>
          <w:szCs w:val="22"/>
          <w:lang w:eastAsia="ko-KR"/>
        </w:rPr>
        <w:t>The actual metric for determining IS or OOS is currently undetermined for NR. Although they may be few candidates for this, RS-SINR and hypothetical PDCCH BLER are the most promising candidates. Between the two candidates, hypothetical PDCCH BLER has the benefit of being able to capture the receiver performance of the UE into the IS/OOS condition metric. For example, if the UE has ML or SIC-like advanced receivers that allow to receive signals reliably at low SINR conditions, the hypothetical PDCCH BLER would able to capture these implementation choices. The improved performance of the advanced receivers would be captured into the BLER estimate</w:t>
      </w:r>
      <w:r w:rsidR="004B3F4F">
        <w:rPr>
          <w:rFonts w:eastAsiaTheme="minorEastAsia"/>
          <w:color w:val="000000" w:themeColor="text1"/>
          <w:sz w:val="22"/>
          <w:szCs w:val="22"/>
          <w:lang w:eastAsia="ko-KR"/>
        </w:rPr>
        <w:t>. Therefore, we propose that hypothetical PDCCH BLER to be used as the metric for determining IS/OOS conditions.</w:t>
      </w:r>
    </w:p>
    <w:p w14:paraId="12B6616E" w14:textId="11251542" w:rsidR="004B3F4F" w:rsidRPr="000239D0" w:rsidRDefault="004B3F4F" w:rsidP="004B3F4F">
      <w:pPr>
        <w:rPr>
          <w:rFonts w:eastAsiaTheme="minorEastAsia"/>
          <w:b/>
          <w:color w:val="000000" w:themeColor="text1"/>
          <w:sz w:val="22"/>
          <w:szCs w:val="22"/>
          <w:lang w:eastAsia="ko-KR"/>
        </w:rPr>
      </w:pPr>
      <w:r>
        <w:rPr>
          <w:rFonts w:eastAsiaTheme="minorEastAsia"/>
          <w:b/>
          <w:color w:val="000000" w:themeColor="text1"/>
          <w:sz w:val="22"/>
          <w:szCs w:val="22"/>
          <w:lang w:eastAsia="ko-KR"/>
        </w:rPr>
        <w:t>Proposal 3</w:t>
      </w:r>
      <w:r w:rsidRPr="000239D0">
        <w:rPr>
          <w:rFonts w:eastAsiaTheme="minorEastAsia"/>
          <w:b/>
          <w:color w:val="000000" w:themeColor="text1"/>
          <w:sz w:val="22"/>
          <w:szCs w:val="22"/>
          <w:lang w:eastAsia="ko-KR"/>
        </w:rPr>
        <w:t>:</w:t>
      </w:r>
    </w:p>
    <w:p w14:paraId="79C47C8B" w14:textId="4C978D58" w:rsidR="004B3F4F" w:rsidRPr="000239D0" w:rsidRDefault="004B3F4F" w:rsidP="00B33B14">
      <w:pPr>
        <w:pStyle w:val="ListParagraph"/>
        <w:numPr>
          <w:ilvl w:val="0"/>
          <w:numId w:val="7"/>
        </w:numPr>
        <w:rPr>
          <w:rFonts w:eastAsiaTheme="minorEastAsia"/>
          <w:color w:val="000000" w:themeColor="text1"/>
          <w:lang w:eastAsia="ko-KR"/>
        </w:rPr>
      </w:pPr>
      <w:r>
        <w:rPr>
          <w:rFonts w:eastAsiaTheme="minorEastAsia"/>
          <w:i/>
          <w:color w:val="000000" w:themeColor="text1"/>
          <w:lang w:eastAsia="ko-KR"/>
        </w:rPr>
        <w:t>H</w:t>
      </w:r>
      <w:r w:rsidRPr="004B3F4F">
        <w:rPr>
          <w:rFonts w:eastAsiaTheme="minorEastAsia"/>
          <w:i/>
          <w:color w:val="000000" w:themeColor="text1"/>
          <w:lang w:eastAsia="ko-KR"/>
        </w:rPr>
        <w:t>ypothetical PDCCH BLER to be used as the metric for determining IS/OOS conditions</w:t>
      </w:r>
      <w:r>
        <w:rPr>
          <w:rFonts w:eastAsiaTheme="minorEastAsia"/>
          <w:i/>
          <w:color w:val="000000" w:themeColor="text1"/>
          <w:lang w:eastAsia="ko-KR"/>
        </w:rPr>
        <w:t>.</w:t>
      </w:r>
    </w:p>
    <w:p w14:paraId="67AB0708" w14:textId="77777777" w:rsidR="004B3F4F" w:rsidRDefault="004B3F4F" w:rsidP="0082274B">
      <w:pPr>
        <w:ind w:firstLine="288"/>
        <w:rPr>
          <w:rFonts w:eastAsiaTheme="minorEastAsia"/>
          <w:color w:val="000000" w:themeColor="text1"/>
          <w:sz w:val="22"/>
          <w:szCs w:val="22"/>
          <w:lang w:eastAsia="ko-KR"/>
        </w:rPr>
      </w:pPr>
    </w:p>
    <w:p w14:paraId="25AB6F4B" w14:textId="77777777" w:rsidR="007F7896" w:rsidRDefault="007F7896" w:rsidP="00BD63BA">
      <w:pPr>
        <w:ind w:firstLine="288"/>
        <w:rPr>
          <w:rFonts w:eastAsiaTheme="minorEastAsia"/>
          <w:b/>
          <w:color w:val="D9D9D9"/>
          <w:lang w:eastAsia="ko-KR"/>
        </w:rPr>
      </w:pPr>
    </w:p>
    <w:p w14:paraId="3CD94452" w14:textId="77777777" w:rsidR="007F7896" w:rsidRPr="00197C42" w:rsidRDefault="007F7896" w:rsidP="00BD63BA">
      <w:pPr>
        <w:ind w:firstLine="288"/>
        <w:rPr>
          <w:rFonts w:eastAsiaTheme="minorEastAsia"/>
          <w:b/>
          <w:color w:val="D9D9D9"/>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248D3F32"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RLM reference signals and how the radio link quality should be determined</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 xml:space="preserve"> Our proposals are summarized as below:</w:t>
      </w:r>
    </w:p>
    <w:p w14:paraId="400482F8" w14:textId="77777777" w:rsidR="00824CFF" w:rsidRPr="000239D0" w:rsidRDefault="00824CFF" w:rsidP="00824CFF">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08212A4F" w14:textId="77777777" w:rsidR="00824CFF" w:rsidRPr="000239D0" w:rsidRDefault="00824CFF" w:rsidP="00B33B14">
      <w:pPr>
        <w:pStyle w:val="ListParagraph"/>
        <w:numPr>
          <w:ilvl w:val="0"/>
          <w:numId w:val="7"/>
        </w:numPr>
        <w:rPr>
          <w:rFonts w:eastAsiaTheme="minorEastAsia"/>
          <w:color w:val="000000" w:themeColor="text1"/>
          <w:lang w:eastAsia="ko-KR"/>
        </w:rPr>
      </w:pPr>
      <w:r w:rsidRPr="000239D0">
        <w:rPr>
          <w:rFonts w:eastAsiaTheme="minorEastAsia"/>
          <w:i/>
          <w:color w:val="000000" w:themeColor="text1"/>
          <w:lang w:eastAsia="ko-KR"/>
        </w:rPr>
        <w:t>IS/OOS</w:t>
      </w:r>
      <w:r>
        <w:rPr>
          <w:rFonts w:eastAsiaTheme="minorEastAsia"/>
          <w:i/>
          <w:color w:val="000000" w:themeColor="text1"/>
          <w:lang w:eastAsia="ko-KR"/>
        </w:rPr>
        <w:t xml:space="preserve"> report is evaluated using a reference Rx beam, which is determined by the currently configured beam pair link (BPL), and best (i.e. strongest) </w:t>
      </w:r>
      <w:proofErr w:type="spellStart"/>
      <w:r>
        <w:rPr>
          <w:rFonts w:eastAsiaTheme="minorEastAsia"/>
          <w:i/>
          <w:color w:val="000000" w:themeColor="text1"/>
          <w:lang w:eastAsia="ko-KR"/>
        </w:rPr>
        <w:t>Tx</w:t>
      </w:r>
      <w:proofErr w:type="spellEnd"/>
      <w:r>
        <w:rPr>
          <w:rFonts w:eastAsiaTheme="minorEastAsia"/>
          <w:i/>
          <w:color w:val="000000" w:themeColor="text1"/>
          <w:lang w:eastAsia="ko-KR"/>
        </w:rPr>
        <w:t xml:space="preserve"> beam of the serving cell. </w:t>
      </w:r>
    </w:p>
    <w:p w14:paraId="36377DC5" w14:textId="77777777" w:rsidR="00872175" w:rsidRDefault="00872175" w:rsidP="00872175">
      <w:pPr>
        <w:rPr>
          <w:rFonts w:eastAsiaTheme="minorEastAsia"/>
          <w:b/>
          <w:color w:val="000000" w:themeColor="text1"/>
          <w:sz w:val="22"/>
          <w:szCs w:val="22"/>
          <w:highlight w:val="yellow"/>
          <w:lang w:eastAsia="ko-KR"/>
        </w:rPr>
      </w:pPr>
    </w:p>
    <w:p w14:paraId="3A79BB48" w14:textId="77777777" w:rsidR="00700E51" w:rsidRPr="006905EF" w:rsidRDefault="00700E51" w:rsidP="00700E51">
      <w:pPr>
        <w:rPr>
          <w:rFonts w:eastAsiaTheme="minorEastAsia"/>
          <w:b/>
          <w:color w:val="000000" w:themeColor="text1"/>
          <w:sz w:val="22"/>
          <w:szCs w:val="22"/>
          <w:lang w:eastAsia="ko-KR"/>
        </w:rPr>
      </w:pPr>
      <w:r w:rsidRPr="006905EF">
        <w:rPr>
          <w:rFonts w:eastAsiaTheme="minorEastAsia"/>
          <w:b/>
          <w:color w:val="000000" w:themeColor="text1"/>
          <w:sz w:val="22"/>
          <w:szCs w:val="22"/>
          <w:lang w:eastAsia="ko-KR"/>
        </w:rPr>
        <w:lastRenderedPageBreak/>
        <w:t>Proposal 2:</w:t>
      </w:r>
    </w:p>
    <w:p w14:paraId="6B12873B" w14:textId="77777777" w:rsidR="00700E51" w:rsidRPr="006905EF" w:rsidRDefault="00700E51" w:rsidP="00700E51">
      <w:pPr>
        <w:pStyle w:val="ListParagraph"/>
        <w:numPr>
          <w:ilvl w:val="0"/>
          <w:numId w:val="7"/>
        </w:numPr>
        <w:rPr>
          <w:rFonts w:eastAsiaTheme="minorEastAsia"/>
          <w:color w:val="000000" w:themeColor="text1"/>
          <w:lang w:eastAsia="ko-KR"/>
        </w:rPr>
      </w:pPr>
      <w:r w:rsidRPr="006905EF">
        <w:rPr>
          <w:rFonts w:eastAsiaTheme="minorEastAsia"/>
          <w:i/>
          <w:color w:val="000000" w:themeColor="text1"/>
          <w:lang w:eastAsia="ko-KR"/>
        </w:rPr>
        <w:t>IS/OOS reporting periodicity is configured as same as configured RS periodicity for RLM.</w:t>
      </w:r>
    </w:p>
    <w:p w14:paraId="47BCE566" w14:textId="77777777" w:rsidR="004B3F4F" w:rsidRPr="000239D0" w:rsidRDefault="004B3F4F" w:rsidP="004B3F4F">
      <w:pPr>
        <w:rPr>
          <w:rFonts w:eastAsiaTheme="minorEastAsia"/>
          <w:b/>
          <w:color w:val="000000" w:themeColor="text1"/>
          <w:sz w:val="22"/>
          <w:szCs w:val="22"/>
          <w:lang w:eastAsia="ko-KR"/>
        </w:rPr>
      </w:pPr>
      <w:r>
        <w:rPr>
          <w:rFonts w:eastAsiaTheme="minorEastAsia"/>
          <w:b/>
          <w:color w:val="000000" w:themeColor="text1"/>
          <w:sz w:val="22"/>
          <w:szCs w:val="22"/>
          <w:lang w:eastAsia="ko-KR"/>
        </w:rPr>
        <w:t>Proposal 3</w:t>
      </w:r>
      <w:r w:rsidRPr="000239D0">
        <w:rPr>
          <w:rFonts w:eastAsiaTheme="minorEastAsia"/>
          <w:b/>
          <w:color w:val="000000" w:themeColor="text1"/>
          <w:sz w:val="22"/>
          <w:szCs w:val="22"/>
          <w:lang w:eastAsia="ko-KR"/>
        </w:rPr>
        <w:t>:</w:t>
      </w:r>
    </w:p>
    <w:p w14:paraId="34B95F95" w14:textId="77777777" w:rsidR="004B3F4F" w:rsidRPr="000239D0" w:rsidRDefault="004B3F4F" w:rsidP="00B33B14">
      <w:pPr>
        <w:pStyle w:val="ListParagraph"/>
        <w:numPr>
          <w:ilvl w:val="0"/>
          <w:numId w:val="7"/>
        </w:numPr>
        <w:rPr>
          <w:rFonts w:eastAsiaTheme="minorEastAsia"/>
          <w:color w:val="000000" w:themeColor="text1"/>
          <w:lang w:eastAsia="ko-KR"/>
        </w:rPr>
      </w:pPr>
      <w:r>
        <w:rPr>
          <w:rFonts w:eastAsiaTheme="minorEastAsia"/>
          <w:i/>
          <w:color w:val="000000" w:themeColor="text1"/>
          <w:lang w:eastAsia="ko-KR"/>
        </w:rPr>
        <w:t>H</w:t>
      </w:r>
      <w:r w:rsidRPr="004B3F4F">
        <w:rPr>
          <w:rFonts w:eastAsiaTheme="minorEastAsia"/>
          <w:i/>
          <w:color w:val="000000" w:themeColor="text1"/>
          <w:lang w:eastAsia="ko-KR"/>
        </w:rPr>
        <w:t>ypothetical PDCCH BLER to be used as the metric for determining IS/OOS conditions</w:t>
      </w:r>
      <w:r>
        <w:rPr>
          <w:rFonts w:eastAsiaTheme="minorEastAsia"/>
          <w:i/>
          <w:color w:val="000000" w:themeColor="text1"/>
          <w:lang w:eastAsia="ko-KR"/>
        </w:rPr>
        <w:t>.</w:t>
      </w:r>
    </w:p>
    <w:p w14:paraId="20C52C7B" w14:textId="77777777" w:rsidR="00232604" w:rsidRPr="000239D0" w:rsidRDefault="00232604" w:rsidP="00E602F9">
      <w:pPr>
        <w:spacing w:before="120" w:after="240"/>
        <w:rPr>
          <w:b/>
          <w:sz w:val="22"/>
          <w:szCs w:val="22"/>
          <w:lang w:eastAsia="zh-CN"/>
        </w:rPr>
      </w:pPr>
    </w:p>
    <w:p w14:paraId="3F7CF2E3" w14:textId="1DC82592" w:rsidR="00B75D20" w:rsidRPr="00B75D20" w:rsidRDefault="00B75D20" w:rsidP="00B75D20">
      <w:pPr>
        <w:pStyle w:val="Heading1"/>
        <w:ind w:left="0" w:firstLine="0"/>
        <w:rPr>
          <w:rFonts w:cs="Arial"/>
          <w:sz w:val="32"/>
          <w:szCs w:val="32"/>
          <w:lang w:val="en-US"/>
        </w:rPr>
      </w:pPr>
      <w:r w:rsidRPr="00B75D20">
        <w:rPr>
          <w:rFonts w:cs="Arial"/>
          <w:sz w:val="32"/>
          <w:szCs w:val="32"/>
          <w:lang w:val="en-US"/>
        </w:rPr>
        <w:t>Reference</w:t>
      </w:r>
    </w:p>
    <w:p w14:paraId="22561387" w14:textId="5FE28F0A" w:rsidR="00B75D20" w:rsidRPr="000239D0" w:rsidRDefault="00BD32B0" w:rsidP="00B33B14">
      <w:pPr>
        <w:pStyle w:val="ListParagraph"/>
        <w:numPr>
          <w:ilvl w:val="0"/>
          <w:numId w:val="3"/>
        </w:numPr>
        <w:spacing w:before="120" w:after="240"/>
        <w:rPr>
          <w:b/>
          <w:lang w:eastAsia="zh-CN"/>
        </w:rPr>
      </w:pPr>
      <w:bookmarkStart w:id="3" w:name="_Ref481715886"/>
      <w:r w:rsidRPr="000239D0">
        <w:rPr>
          <w:lang w:eastAsia="zh-CN"/>
        </w:rPr>
        <w:t>3GPP TS36.133: “</w:t>
      </w:r>
      <w:r w:rsidRPr="000239D0">
        <w:t xml:space="preserve">Evolved Universal Terrestrial Radio Access (E-UTRA); </w:t>
      </w:r>
      <w:r w:rsidRPr="000239D0">
        <w:rPr>
          <w:lang w:eastAsia="zh-CN"/>
        </w:rPr>
        <w:t>Requirements for support of radio resource management”</w:t>
      </w:r>
      <w:bookmarkEnd w:id="3"/>
    </w:p>
    <w:sectPr w:rsidR="00B75D20" w:rsidRPr="000239D0"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B20DB" w14:textId="77777777" w:rsidR="00812056" w:rsidRDefault="00812056">
      <w:r>
        <w:separator/>
      </w:r>
    </w:p>
  </w:endnote>
  <w:endnote w:type="continuationSeparator" w:id="0">
    <w:p w14:paraId="09C1B0C0" w14:textId="77777777" w:rsidR="00812056" w:rsidRDefault="0081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F3CF8" w:rsidRDefault="005F3CF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F3CF8" w:rsidRDefault="005F3CF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F3CF8" w:rsidRDefault="005F3CF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6D9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6D9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86D44" w14:textId="77777777" w:rsidR="00812056" w:rsidRDefault="00812056">
      <w:r>
        <w:separator/>
      </w:r>
    </w:p>
  </w:footnote>
  <w:footnote w:type="continuationSeparator" w:id="0">
    <w:p w14:paraId="2113A004" w14:textId="77777777" w:rsidR="00812056" w:rsidRDefault="00812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F3CF8" w:rsidRDefault="005F3C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5"/>
  </w:num>
  <w:num w:numId="3">
    <w:abstractNumId w:val="11"/>
  </w:num>
  <w:num w:numId="4">
    <w:abstractNumId w:val="17"/>
  </w:num>
  <w:num w:numId="5">
    <w:abstractNumId w:val="20"/>
  </w:num>
  <w:num w:numId="6">
    <w:abstractNumId w:val="7"/>
  </w:num>
  <w:num w:numId="7">
    <w:abstractNumId w:val="10"/>
  </w:num>
  <w:num w:numId="8">
    <w:abstractNumId w:val="6"/>
  </w:num>
  <w:num w:numId="9">
    <w:abstractNumId w:val="2"/>
  </w:num>
  <w:num w:numId="10">
    <w:abstractNumId w:val="9"/>
  </w:num>
  <w:num w:numId="11">
    <w:abstractNumId w:val="4"/>
  </w:num>
  <w:num w:numId="12">
    <w:abstractNumId w:val="13"/>
  </w:num>
  <w:num w:numId="13">
    <w:abstractNumId w:val="3"/>
  </w:num>
  <w:num w:numId="14">
    <w:abstractNumId w:val="12"/>
  </w:num>
  <w:num w:numId="15">
    <w:abstractNumId w:val="16"/>
  </w:num>
  <w:num w:numId="16">
    <w:abstractNumId w:val="1"/>
  </w:num>
  <w:num w:numId="17">
    <w:abstractNumId w:val="19"/>
  </w:num>
  <w:num w:numId="18">
    <w:abstractNumId w:val="18"/>
  </w:num>
  <w:num w:numId="19">
    <w:abstractNumId w:val="14"/>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18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331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33183"/>
    <w:pPr>
      <w:pBdr>
        <w:top w:val="none" w:sz="0" w:space="0" w:color="auto"/>
      </w:pBdr>
      <w:spacing w:before="180"/>
      <w:outlineLvl w:val="1"/>
    </w:pPr>
    <w:rPr>
      <w:sz w:val="32"/>
    </w:rPr>
  </w:style>
  <w:style w:type="paragraph" w:styleId="Heading3">
    <w:name w:val="heading 3"/>
    <w:basedOn w:val="Heading2"/>
    <w:next w:val="Normal"/>
    <w:link w:val="Heading3Char"/>
    <w:qFormat/>
    <w:rsid w:val="00B33183"/>
    <w:pPr>
      <w:spacing w:before="120"/>
      <w:outlineLvl w:val="2"/>
    </w:pPr>
    <w:rPr>
      <w:sz w:val="28"/>
    </w:rPr>
  </w:style>
  <w:style w:type="paragraph" w:styleId="Heading4">
    <w:name w:val="heading 4"/>
    <w:aliases w:val="h4"/>
    <w:basedOn w:val="Heading3"/>
    <w:next w:val="Normal"/>
    <w:link w:val="Heading4Char"/>
    <w:qFormat/>
    <w:rsid w:val="00B33183"/>
    <w:pPr>
      <w:ind w:left="1418" w:hanging="1418"/>
      <w:outlineLvl w:val="3"/>
    </w:pPr>
    <w:rPr>
      <w:sz w:val="24"/>
    </w:rPr>
  </w:style>
  <w:style w:type="paragraph" w:styleId="Heading5">
    <w:name w:val="heading 5"/>
    <w:basedOn w:val="Heading4"/>
    <w:next w:val="Normal"/>
    <w:link w:val="Heading5Char"/>
    <w:qFormat/>
    <w:rsid w:val="00B33183"/>
    <w:pPr>
      <w:ind w:left="1701" w:hanging="1701"/>
      <w:outlineLvl w:val="4"/>
    </w:pPr>
    <w:rPr>
      <w:sz w:val="22"/>
    </w:rPr>
  </w:style>
  <w:style w:type="paragraph" w:styleId="Heading6">
    <w:name w:val="heading 6"/>
    <w:basedOn w:val="H6"/>
    <w:next w:val="Normal"/>
    <w:qFormat/>
    <w:rsid w:val="00B33183"/>
    <w:pPr>
      <w:outlineLvl w:val="5"/>
    </w:pPr>
  </w:style>
  <w:style w:type="paragraph" w:styleId="Heading7">
    <w:name w:val="heading 7"/>
    <w:basedOn w:val="H6"/>
    <w:next w:val="Normal"/>
    <w:qFormat/>
    <w:rsid w:val="00B33183"/>
    <w:pPr>
      <w:outlineLvl w:val="6"/>
    </w:pPr>
  </w:style>
  <w:style w:type="paragraph" w:styleId="Heading8">
    <w:name w:val="heading 8"/>
    <w:basedOn w:val="Heading1"/>
    <w:next w:val="Normal"/>
    <w:qFormat/>
    <w:rsid w:val="00B33183"/>
    <w:pPr>
      <w:ind w:left="0" w:firstLine="0"/>
      <w:outlineLvl w:val="7"/>
    </w:pPr>
  </w:style>
  <w:style w:type="paragraph" w:styleId="Heading9">
    <w:name w:val="heading 9"/>
    <w:basedOn w:val="Heading8"/>
    <w:next w:val="Normal"/>
    <w:qFormat/>
    <w:rsid w:val="00B33183"/>
    <w:pPr>
      <w:outlineLvl w:val="8"/>
    </w:pPr>
  </w:style>
  <w:style w:type="character" w:default="1" w:styleId="DefaultParagraphFont">
    <w:name w:val="Default Paragraph Font"/>
    <w:uiPriority w:val="1"/>
    <w:semiHidden/>
    <w:unhideWhenUsed/>
    <w:rsid w:val="00B331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3183"/>
  </w:style>
  <w:style w:type="paragraph" w:styleId="TOC8">
    <w:name w:val="toc 8"/>
    <w:basedOn w:val="TOC1"/>
    <w:semiHidden/>
    <w:rsid w:val="00B33183"/>
    <w:pPr>
      <w:spacing w:before="180"/>
      <w:ind w:left="2693" w:hanging="2693"/>
    </w:pPr>
    <w:rPr>
      <w:b/>
    </w:rPr>
  </w:style>
  <w:style w:type="paragraph" w:styleId="TOC1">
    <w:name w:val="toc 1"/>
    <w:semiHidden/>
    <w:rsid w:val="00B331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331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33183"/>
    <w:pPr>
      <w:ind w:left="1701" w:hanging="1701"/>
    </w:pPr>
  </w:style>
  <w:style w:type="paragraph" w:styleId="TOC4">
    <w:name w:val="toc 4"/>
    <w:basedOn w:val="TOC3"/>
    <w:semiHidden/>
    <w:rsid w:val="00B33183"/>
    <w:pPr>
      <w:ind w:left="1418" w:hanging="1418"/>
    </w:pPr>
  </w:style>
  <w:style w:type="paragraph" w:styleId="TOC3">
    <w:name w:val="toc 3"/>
    <w:basedOn w:val="TOC2"/>
    <w:semiHidden/>
    <w:rsid w:val="00B33183"/>
    <w:pPr>
      <w:ind w:left="1134" w:hanging="1134"/>
    </w:pPr>
  </w:style>
  <w:style w:type="paragraph" w:styleId="TOC2">
    <w:name w:val="toc 2"/>
    <w:basedOn w:val="TOC1"/>
    <w:semiHidden/>
    <w:rsid w:val="00B33183"/>
    <w:pPr>
      <w:keepNext w:val="0"/>
      <w:spacing w:before="0"/>
      <w:ind w:left="851" w:hanging="851"/>
    </w:pPr>
    <w:rPr>
      <w:sz w:val="20"/>
    </w:rPr>
  </w:style>
  <w:style w:type="paragraph" w:styleId="Index2">
    <w:name w:val="index 2"/>
    <w:basedOn w:val="Index1"/>
    <w:semiHidden/>
    <w:rsid w:val="00B33183"/>
    <w:pPr>
      <w:ind w:left="284"/>
    </w:pPr>
  </w:style>
  <w:style w:type="paragraph" w:styleId="Index1">
    <w:name w:val="index 1"/>
    <w:basedOn w:val="Normal"/>
    <w:semiHidden/>
    <w:rsid w:val="00B33183"/>
    <w:pPr>
      <w:keepLines/>
      <w:spacing w:after="0"/>
    </w:pPr>
  </w:style>
  <w:style w:type="paragraph" w:customStyle="1" w:styleId="ZH">
    <w:name w:val="ZH"/>
    <w:rsid w:val="00B331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33183"/>
    <w:pPr>
      <w:outlineLvl w:val="9"/>
    </w:pPr>
  </w:style>
  <w:style w:type="paragraph" w:styleId="ListNumber2">
    <w:name w:val="List Number 2"/>
    <w:basedOn w:val="ListNumber"/>
    <w:rsid w:val="00B3318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3318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33183"/>
    <w:rPr>
      <w:b/>
      <w:position w:val="6"/>
      <w:sz w:val="16"/>
    </w:rPr>
  </w:style>
  <w:style w:type="paragraph" w:styleId="FootnoteText">
    <w:name w:val="footnote text"/>
    <w:basedOn w:val="Normal"/>
    <w:semiHidden/>
    <w:rsid w:val="00B33183"/>
    <w:pPr>
      <w:keepLines/>
      <w:spacing w:after="0"/>
      <w:ind w:left="454" w:hanging="454"/>
    </w:pPr>
    <w:rPr>
      <w:sz w:val="16"/>
    </w:rPr>
  </w:style>
  <w:style w:type="paragraph" w:customStyle="1" w:styleId="TAH">
    <w:name w:val="TAH"/>
    <w:basedOn w:val="TAC"/>
    <w:rsid w:val="00B33183"/>
    <w:rPr>
      <w:b/>
    </w:rPr>
  </w:style>
  <w:style w:type="paragraph" w:customStyle="1" w:styleId="TAC">
    <w:name w:val="TAC"/>
    <w:basedOn w:val="TAL"/>
    <w:rsid w:val="00B33183"/>
    <w:pPr>
      <w:jc w:val="center"/>
    </w:pPr>
  </w:style>
  <w:style w:type="paragraph" w:customStyle="1" w:styleId="TF">
    <w:name w:val="TF"/>
    <w:basedOn w:val="TH"/>
    <w:rsid w:val="00B33183"/>
    <w:pPr>
      <w:keepNext w:val="0"/>
      <w:spacing w:before="0" w:after="240"/>
    </w:pPr>
  </w:style>
  <w:style w:type="paragraph" w:customStyle="1" w:styleId="NO">
    <w:name w:val="NO"/>
    <w:basedOn w:val="Normal"/>
    <w:rsid w:val="00B33183"/>
    <w:pPr>
      <w:keepLines/>
      <w:ind w:left="1135" w:hanging="851"/>
    </w:pPr>
  </w:style>
  <w:style w:type="paragraph" w:styleId="TOC9">
    <w:name w:val="toc 9"/>
    <w:basedOn w:val="TOC8"/>
    <w:semiHidden/>
    <w:rsid w:val="00B33183"/>
    <w:pPr>
      <w:ind w:left="1418" w:hanging="1418"/>
    </w:pPr>
  </w:style>
  <w:style w:type="paragraph" w:customStyle="1" w:styleId="EX">
    <w:name w:val="EX"/>
    <w:basedOn w:val="Normal"/>
    <w:rsid w:val="00B33183"/>
    <w:pPr>
      <w:keepLines/>
      <w:ind w:left="1702" w:hanging="1418"/>
    </w:pPr>
  </w:style>
  <w:style w:type="paragraph" w:customStyle="1" w:styleId="FP">
    <w:name w:val="FP"/>
    <w:basedOn w:val="Normal"/>
    <w:rsid w:val="00B33183"/>
    <w:pPr>
      <w:spacing w:after="0"/>
    </w:pPr>
  </w:style>
  <w:style w:type="paragraph" w:customStyle="1" w:styleId="LD">
    <w:name w:val="LD"/>
    <w:rsid w:val="00B3318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33183"/>
    <w:pPr>
      <w:spacing w:after="0"/>
    </w:pPr>
  </w:style>
  <w:style w:type="paragraph" w:customStyle="1" w:styleId="EW">
    <w:name w:val="EW"/>
    <w:basedOn w:val="EX"/>
    <w:rsid w:val="00B33183"/>
    <w:pPr>
      <w:spacing w:after="0"/>
    </w:pPr>
  </w:style>
  <w:style w:type="paragraph" w:styleId="TOC6">
    <w:name w:val="toc 6"/>
    <w:basedOn w:val="TOC5"/>
    <w:next w:val="Normal"/>
    <w:semiHidden/>
    <w:rsid w:val="00B33183"/>
    <w:pPr>
      <w:ind w:left="1985" w:hanging="1985"/>
    </w:pPr>
  </w:style>
  <w:style w:type="paragraph" w:styleId="TOC7">
    <w:name w:val="toc 7"/>
    <w:basedOn w:val="TOC6"/>
    <w:next w:val="Normal"/>
    <w:semiHidden/>
    <w:rsid w:val="00B33183"/>
    <w:pPr>
      <w:ind w:left="2268" w:hanging="2268"/>
    </w:pPr>
  </w:style>
  <w:style w:type="paragraph" w:styleId="ListBullet2">
    <w:name w:val="List Bullet 2"/>
    <w:basedOn w:val="ListBullet"/>
    <w:rsid w:val="00B33183"/>
    <w:pPr>
      <w:ind w:left="851"/>
    </w:pPr>
  </w:style>
  <w:style w:type="paragraph" w:styleId="ListBullet3">
    <w:name w:val="List Bullet 3"/>
    <w:basedOn w:val="ListBullet2"/>
    <w:rsid w:val="00B33183"/>
    <w:pPr>
      <w:ind w:left="1135"/>
    </w:pPr>
  </w:style>
  <w:style w:type="paragraph" w:styleId="ListNumber">
    <w:name w:val="List Number"/>
    <w:basedOn w:val="List"/>
    <w:rsid w:val="00B33183"/>
  </w:style>
  <w:style w:type="paragraph" w:customStyle="1" w:styleId="EQ">
    <w:name w:val="EQ"/>
    <w:basedOn w:val="Normal"/>
    <w:next w:val="Normal"/>
    <w:rsid w:val="00B33183"/>
    <w:pPr>
      <w:keepLines/>
      <w:tabs>
        <w:tab w:val="center" w:pos="4536"/>
        <w:tab w:val="right" w:pos="9072"/>
      </w:tabs>
    </w:pPr>
    <w:rPr>
      <w:noProof/>
    </w:rPr>
  </w:style>
  <w:style w:type="paragraph" w:customStyle="1" w:styleId="TH">
    <w:name w:val="TH"/>
    <w:basedOn w:val="Normal"/>
    <w:rsid w:val="00B33183"/>
    <w:pPr>
      <w:keepNext/>
      <w:keepLines/>
      <w:spacing w:before="60"/>
      <w:jc w:val="center"/>
    </w:pPr>
    <w:rPr>
      <w:rFonts w:ascii="Arial" w:hAnsi="Arial"/>
      <w:b/>
    </w:rPr>
  </w:style>
  <w:style w:type="paragraph" w:customStyle="1" w:styleId="NF">
    <w:name w:val="NF"/>
    <w:basedOn w:val="NO"/>
    <w:rsid w:val="00B33183"/>
    <w:pPr>
      <w:keepNext/>
      <w:spacing w:after="0"/>
    </w:pPr>
    <w:rPr>
      <w:rFonts w:ascii="Arial" w:hAnsi="Arial"/>
      <w:sz w:val="18"/>
    </w:rPr>
  </w:style>
  <w:style w:type="paragraph" w:customStyle="1" w:styleId="PL">
    <w:name w:val="PL"/>
    <w:rsid w:val="00B33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33183"/>
    <w:pPr>
      <w:jc w:val="right"/>
    </w:pPr>
  </w:style>
  <w:style w:type="paragraph" w:customStyle="1" w:styleId="H6">
    <w:name w:val="H6"/>
    <w:basedOn w:val="Heading5"/>
    <w:next w:val="Normal"/>
    <w:rsid w:val="00B33183"/>
    <w:pPr>
      <w:ind w:left="1985" w:hanging="1985"/>
      <w:outlineLvl w:val="9"/>
    </w:pPr>
    <w:rPr>
      <w:sz w:val="20"/>
    </w:rPr>
  </w:style>
  <w:style w:type="paragraph" w:customStyle="1" w:styleId="TAN">
    <w:name w:val="TAN"/>
    <w:basedOn w:val="TAL"/>
    <w:rsid w:val="00B33183"/>
    <w:pPr>
      <w:ind w:left="851" w:hanging="851"/>
    </w:pPr>
  </w:style>
  <w:style w:type="paragraph" w:customStyle="1" w:styleId="TAL">
    <w:name w:val="TAL"/>
    <w:basedOn w:val="Normal"/>
    <w:rsid w:val="00B33183"/>
    <w:pPr>
      <w:keepNext/>
      <w:keepLines/>
      <w:spacing w:after="0"/>
    </w:pPr>
    <w:rPr>
      <w:rFonts w:ascii="Arial" w:hAnsi="Arial"/>
      <w:sz w:val="18"/>
    </w:rPr>
  </w:style>
  <w:style w:type="paragraph" w:customStyle="1" w:styleId="ZA">
    <w:name w:val="ZA"/>
    <w:rsid w:val="00B331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331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331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331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33183"/>
    <w:pPr>
      <w:framePr w:wrap="notBeside" w:y="16161"/>
    </w:pPr>
  </w:style>
  <w:style w:type="character" w:customStyle="1" w:styleId="ZGSM">
    <w:name w:val="ZGSM"/>
    <w:rsid w:val="00B33183"/>
  </w:style>
  <w:style w:type="paragraph" w:styleId="List2">
    <w:name w:val="List 2"/>
    <w:basedOn w:val="List"/>
    <w:rsid w:val="00B33183"/>
    <w:pPr>
      <w:ind w:left="851"/>
    </w:pPr>
  </w:style>
  <w:style w:type="paragraph" w:customStyle="1" w:styleId="ZG">
    <w:name w:val="ZG"/>
    <w:rsid w:val="00B331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33183"/>
    <w:pPr>
      <w:ind w:left="1135"/>
    </w:pPr>
  </w:style>
  <w:style w:type="paragraph" w:styleId="List4">
    <w:name w:val="List 4"/>
    <w:basedOn w:val="List3"/>
    <w:rsid w:val="00B33183"/>
    <w:pPr>
      <w:ind w:left="1418"/>
    </w:pPr>
  </w:style>
  <w:style w:type="paragraph" w:styleId="List5">
    <w:name w:val="List 5"/>
    <w:basedOn w:val="List4"/>
    <w:rsid w:val="00B33183"/>
    <w:pPr>
      <w:ind w:left="1702"/>
    </w:pPr>
  </w:style>
  <w:style w:type="paragraph" w:customStyle="1" w:styleId="EditorsNote">
    <w:name w:val="Editor's Note"/>
    <w:basedOn w:val="NO"/>
    <w:rsid w:val="00B33183"/>
    <w:rPr>
      <w:color w:val="FF0000"/>
    </w:rPr>
  </w:style>
  <w:style w:type="paragraph" w:styleId="List">
    <w:name w:val="List"/>
    <w:basedOn w:val="Normal"/>
    <w:rsid w:val="00B33183"/>
    <w:pPr>
      <w:ind w:left="568" w:hanging="284"/>
    </w:pPr>
  </w:style>
  <w:style w:type="paragraph" w:styleId="ListBullet">
    <w:name w:val="List Bullet"/>
    <w:basedOn w:val="List"/>
    <w:rsid w:val="00B33183"/>
  </w:style>
  <w:style w:type="paragraph" w:styleId="ListBullet4">
    <w:name w:val="List Bullet 4"/>
    <w:basedOn w:val="ListBullet3"/>
    <w:rsid w:val="00B33183"/>
    <w:pPr>
      <w:ind w:left="1418"/>
    </w:pPr>
  </w:style>
  <w:style w:type="paragraph" w:styleId="ListBullet5">
    <w:name w:val="List Bullet 5"/>
    <w:basedOn w:val="ListBullet4"/>
    <w:rsid w:val="00B33183"/>
    <w:pPr>
      <w:ind w:left="1702"/>
    </w:pPr>
  </w:style>
  <w:style w:type="paragraph" w:customStyle="1" w:styleId="B1">
    <w:name w:val="B1"/>
    <w:basedOn w:val="List"/>
    <w:link w:val="B1Char1"/>
    <w:rsid w:val="00B33183"/>
  </w:style>
  <w:style w:type="paragraph" w:customStyle="1" w:styleId="B2">
    <w:name w:val="B2"/>
    <w:basedOn w:val="List2"/>
    <w:rsid w:val="00B33183"/>
  </w:style>
  <w:style w:type="paragraph" w:customStyle="1" w:styleId="B3">
    <w:name w:val="B3"/>
    <w:basedOn w:val="List3"/>
    <w:rsid w:val="00B33183"/>
  </w:style>
  <w:style w:type="paragraph" w:customStyle="1" w:styleId="B4">
    <w:name w:val="B4"/>
    <w:basedOn w:val="List4"/>
    <w:rsid w:val="00B33183"/>
  </w:style>
  <w:style w:type="paragraph" w:customStyle="1" w:styleId="B5">
    <w:name w:val="B5"/>
    <w:basedOn w:val="List5"/>
    <w:rsid w:val="00B33183"/>
  </w:style>
  <w:style w:type="paragraph" w:styleId="Footer">
    <w:name w:val="footer"/>
    <w:basedOn w:val="Header"/>
    <w:link w:val="FooterChar"/>
    <w:uiPriority w:val="99"/>
    <w:rsid w:val="00B33183"/>
    <w:pPr>
      <w:jc w:val="center"/>
    </w:pPr>
    <w:rPr>
      <w:i/>
    </w:rPr>
  </w:style>
  <w:style w:type="paragraph" w:customStyle="1" w:styleId="ZTD">
    <w:name w:val="ZTD"/>
    <w:basedOn w:val="ZB"/>
    <w:rsid w:val="00B33183"/>
    <w:pPr>
      <w:framePr w:hRule="auto" w:wrap="notBeside" w:y="852"/>
    </w:pPr>
    <w:rPr>
      <w:i w:val="0"/>
      <w:sz w:val="40"/>
    </w:rPr>
  </w:style>
  <w:style w:type="character" w:customStyle="1" w:styleId="MTEquationSection">
    <w:name w:val="MTEquationSection"/>
    <w:rsid w:val="00B33183"/>
    <w:rPr>
      <w:rFonts w:ascii="Arial" w:hAnsi="Arial"/>
      <w:vanish w:val="0"/>
      <w:color w:val="FF0000"/>
      <w:sz w:val="24"/>
    </w:rPr>
  </w:style>
  <w:style w:type="paragraph" w:styleId="BodyText3">
    <w:name w:val="Body Text 3"/>
    <w:basedOn w:val="Normal"/>
    <w:rsid w:val="00B33183"/>
    <w:rPr>
      <w:i/>
    </w:rPr>
  </w:style>
  <w:style w:type="paragraph" w:styleId="DocumentMap">
    <w:name w:val="Document Map"/>
    <w:basedOn w:val="Normal"/>
    <w:semiHidden/>
    <w:rsid w:val="00B33183"/>
    <w:pPr>
      <w:shd w:val="clear" w:color="auto" w:fill="000080"/>
    </w:pPr>
    <w:rPr>
      <w:rFonts w:ascii="Tahoma" w:hAnsi="Tahoma"/>
    </w:rPr>
  </w:style>
  <w:style w:type="paragraph" w:customStyle="1" w:styleId="Bulletedo1">
    <w:name w:val="Bulleted o 1"/>
    <w:basedOn w:val="Normal"/>
    <w:rsid w:val="00B33183"/>
    <w:pPr>
      <w:numPr>
        <w:numId w:val="1"/>
      </w:numPr>
    </w:pPr>
  </w:style>
  <w:style w:type="paragraph" w:customStyle="1" w:styleId="text">
    <w:name w:val="text"/>
    <w:basedOn w:val="Normal"/>
    <w:rsid w:val="00B33183"/>
    <w:pPr>
      <w:spacing w:after="240"/>
      <w:jc w:val="both"/>
    </w:pPr>
    <w:rPr>
      <w:sz w:val="24"/>
      <w:lang w:eastAsia="zh-CN"/>
    </w:rPr>
  </w:style>
  <w:style w:type="paragraph" w:customStyle="1" w:styleId="Equation">
    <w:name w:val="Equation"/>
    <w:basedOn w:val="Normal"/>
    <w:next w:val="Normal"/>
    <w:rsid w:val="00B33183"/>
    <w:pPr>
      <w:tabs>
        <w:tab w:val="right" w:pos="10206"/>
      </w:tabs>
      <w:spacing w:after="220"/>
      <w:ind w:left="1298"/>
    </w:pPr>
    <w:rPr>
      <w:rFonts w:ascii="Arial" w:hAnsi="Arial"/>
      <w:sz w:val="22"/>
      <w:lang w:eastAsia="zh-CN"/>
    </w:rPr>
  </w:style>
  <w:style w:type="paragraph" w:customStyle="1" w:styleId="00BodyText">
    <w:name w:val="00 BodyText"/>
    <w:basedOn w:val="Normal"/>
    <w:rsid w:val="00B33183"/>
    <w:pPr>
      <w:spacing w:after="220"/>
    </w:pPr>
    <w:rPr>
      <w:rFonts w:ascii="Arial" w:hAnsi="Arial"/>
      <w:sz w:val="22"/>
    </w:rPr>
  </w:style>
  <w:style w:type="paragraph" w:customStyle="1" w:styleId="11BodyText">
    <w:name w:val="11 BodyText"/>
    <w:basedOn w:val="Normal"/>
    <w:rsid w:val="00B33183"/>
    <w:pPr>
      <w:spacing w:after="220"/>
      <w:ind w:left="1298"/>
    </w:pPr>
    <w:rPr>
      <w:rFonts w:ascii="Arial" w:hAnsi="Arial"/>
      <w:sz w:val="22"/>
    </w:rPr>
  </w:style>
  <w:style w:type="paragraph" w:customStyle="1" w:styleId="table">
    <w:name w:val="table"/>
    <w:basedOn w:val="text"/>
    <w:next w:val="text"/>
    <w:rsid w:val="00B33183"/>
    <w:pPr>
      <w:spacing w:after="0"/>
      <w:jc w:val="center"/>
    </w:pPr>
    <w:rPr>
      <w:sz w:val="20"/>
    </w:rPr>
  </w:style>
  <w:style w:type="paragraph" w:styleId="Caption">
    <w:name w:val="caption"/>
    <w:aliases w:val="cap"/>
    <w:basedOn w:val="Normal"/>
    <w:next w:val="Normal"/>
    <w:qFormat/>
    <w:rsid w:val="00B33183"/>
    <w:pPr>
      <w:spacing w:before="120" w:after="120"/>
    </w:pPr>
    <w:rPr>
      <w:b/>
      <w:bCs/>
    </w:rPr>
  </w:style>
  <w:style w:type="paragraph" w:customStyle="1" w:styleId="bodyCharCharChar">
    <w:name w:val="body Char Char Char"/>
    <w:basedOn w:val="Normal"/>
    <w:rsid w:val="00B33183"/>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33183"/>
    <w:pPr>
      <w:spacing w:after="120"/>
      <w:jc w:val="both"/>
    </w:pPr>
    <w:rPr>
      <w:rFonts w:ascii="Times" w:hAnsi="Times"/>
      <w:szCs w:val="24"/>
    </w:rPr>
  </w:style>
  <w:style w:type="paragraph" w:styleId="BodyText2">
    <w:name w:val="Body Text 2"/>
    <w:basedOn w:val="Normal"/>
    <w:rsid w:val="00B33183"/>
    <w:pPr>
      <w:tabs>
        <w:tab w:val="left" w:pos="1985"/>
      </w:tabs>
      <w:spacing w:after="0"/>
      <w:jc w:val="both"/>
    </w:pPr>
    <w:rPr>
      <w:rFonts w:ascii="Arial" w:hAnsi="Arial"/>
      <w:sz w:val="22"/>
    </w:rPr>
  </w:style>
  <w:style w:type="character" w:customStyle="1" w:styleId="Heading1Char">
    <w:name w:val="Heading 1 Char"/>
    <w:rsid w:val="00B33183"/>
    <w:rPr>
      <w:rFonts w:ascii="Arial" w:hAnsi="Arial"/>
      <w:sz w:val="36"/>
      <w:lang w:val="en-GB" w:eastAsia="en-US" w:bidi="ar-SA"/>
    </w:rPr>
  </w:style>
  <w:style w:type="paragraph" w:customStyle="1" w:styleId="body">
    <w:name w:val="body"/>
    <w:basedOn w:val="Normal"/>
    <w:rsid w:val="00B33183"/>
    <w:pPr>
      <w:tabs>
        <w:tab w:val="left" w:pos="2160"/>
      </w:tabs>
      <w:spacing w:before="120" w:after="120" w:line="280" w:lineRule="atLeast"/>
      <w:jc w:val="both"/>
    </w:pPr>
    <w:rPr>
      <w:rFonts w:ascii="New York" w:hAnsi="New York"/>
      <w:sz w:val="24"/>
    </w:rPr>
  </w:style>
  <w:style w:type="table" w:styleId="TableGrid">
    <w:name w:val="Table Grid"/>
    <w:basedOn w:val="TableNormal"/>
    <w:rsid w:val="00B3318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33183"/>
  </w:style>
  <w:style w:type="character" w:styleId="CommentReference">
    <w:name w:val="annotation reference"/>
    <w:uiPriority w:val="99"/>
    <w:semiHidden/>
    <w:rsid w:val="00B33183"/>
    <w:rPr>
      <w:sz w:val="16"/>
      <w:szCs w:val="16"/>
    </w:rPr>
  </w:style>
  <w:style w:type="paragraph" w:styleId="CommentText">
    <w:name w:val="annotation text"/>
    <w:basedOn w:val="Normal"/>
    <w:link w:val="CommentTextChar"/>
    <w:uiPriority w:val="99"/>
    <w:rsid w:val="00B33183"/>
    <w:rPr>
      <w:lang w:eastAsia="x-none"/>
    </w:rPr>
  </w:style>
  <w:style w:type="paragraph" w:styleId="CommentSubject">
    <w:name w:val="annotation subject"/>
    <w:basedOn w:val="CommentText"/>
    <w:next w:val="CommentText"/>
    <w:semiHidden/>
    <w:rsid w:val="00B33183"/>
    <w:rPr>
      <w:b/>
      <w:bCs/>
    </w:rPr>
  </w:style>
  <w:style w:type="paragraph" w:styleId="BalloonText">
    <w:name w:val="Balloon Text"/>
    <w:basedOn w:val="Normal"/>
    <w:semiHidden/>
    <w:rsid w:val="00B33183"/>
    <w:rPr>
      <w:rFonts w:ascii="Tahoma" w:hAnsi="Tahoma" w:cs="Tahoma"/>
      <w:sz w:val="16"/>
      <w:szCs w:val="16"/>
    </w:rPr>
  </w:style>
  <w:style w:type="paragraph" w:customStyle="1" w:styleId="CRCoverPage">
    <w:name w:val="CR Cover Page"/>
    <w:rsid w:val="00B33183"/>
    <w:pPr>
      <w:spacing w:after="120"/>
    </w:pPr>
    <w:rPr>
      <w:rFonts w:ascii="Arial" w:eastAsia="MS Mincho" w:hAnsi="Arial"/>
      <w:lang w:val="en-GB" w:eastAsia="en-US"/>
    </w:rPr>
  </w:style>
  <w:style w:type="character" w:customStyle="1" w:styleId="Heading1Char1">
    <w:name w:val="Heading 1 Char1"/>
    <w:link w:val="Heading1"/>
    <w:rsid w:val="00B33183"/>
    <w:rPr>
      <w:rFonts w:ascii="Arial" w:hAnsi="Arial"/>
      <w:sz w:val="36"/>
      <w:lang w:val="en-GB" w:eastAsia="en-US"/>
    </w:rPr>
  </w:style>
  <w:style w:type="character" w:customStyle="1" w:styleId="Heading2Char">
    <w:name w:val="Heading 2 Char"/>
    <w:link w:val="Heading2"/>
    <w:rsid w:val="00B33183"/>
    <w:rPr>
      <w:rFonts w:ascii="Arial" w:hAnsi="Arial"/>
      <w:sz w:val="32"/>
      <w:lang w:val="en-GB" w:eastAsia="en-US"/>
    </w:rPr>
  </w:style>
  <w:style w:type="character" w:customStyle="1" w:styleId="Heading3Char">
    <w:name w:val="Heading 3 Char"/>
    <w:link w:val="Heading3"/>
    <w:rsid w:val="00B33183"/>
    <w:rPr>
      <w:rFonts w:ascii="Arial" w:hAnsi="Arial"/>
      <w:sz w:val="28"/>
      <w:lang w:val="en-GB" w:eastAsia="en-US"/>
    </w:rPr>
  </w:style>
  <w:style w:type="character" w:customStyle="1" w:styleId="Heading4Char">
    <w:name w:val="Heading 4 Char"/>
    <w:aliases w:val="h4 Char"/>
    <w:link w:val="Heading4"/>
    <w:rsid w:val="00B33183"/>
    <w:rPr>
      <w:rFonts w:ascii="Arial" w:hAnsi="Arial"/>
      <w:sz w:val="24"/>
      <w:lang w:val="en-GB" w:eastAsia="en-US"/>
    </w:rPr>
  </w:style>
  <w:style w:type="character" w:customStyle="1" w:styleId="Heading5Char">
    <w:name w:val="Heading 5 Char"/>
    <w:link w:val="Heading5"/>
    <w:rsid w:val="00B33183"/>
    <w:rPr>
      <w:rFonts w:ascii="Arial" w:hAnsi="Arial"/>
      <w:sz w:val="22"/>
      <w:lang w:val="en-GB" w:eastAsia="en-US"/>
    </w:rPr>
  </w:style>
  <w:style w:type="character" w:customStyle="1" w:styleId="CharChar3">
    <w:name w:val="Char Char3"/>
    <w:rsid w:val="00B33183"/>
    <w:rPr>
      <w:rFonts w:ascii="Arial" w:hAnsi="Arial"/>
      <w:sz w:val="36"/>
      <w:lang w:val="en-GB" w:eastAsia="en-US" w:bidi="ar-SA"/>
    </w:rPr>
  </w:style>
  <w:style w:type="character" w:customStyle="1" w:styleId="CharChar2">
    <w:name w:val="Char Char2"/>
    <w:rsid w:val="00B33183"/>
    <w:rPr>
      <w:rFonts w:ascii="Arial" w:hAnsi="Arial"/>
      <w:sz w:val="32"/>
      <w:lang w:val="en-GB" w:eastAsia="en-US" w:bidi="ar-SA"/>
    </w:rPr>
  </w:style>
  <w:style w:type="character" w:customStyle="1" w:styleId="CharChar1">
    <w:name w:val="Char Char1"/>
    <w:rsid w:val="00B33183"/>
    <w:rPr>
      <w:rFonts w:ascii="Arial" w:hAnsi="Arial"/>
      <w:sz w:val="28"/>
      <w:lang w:val="en-GB" w:eastAsia="en-US" w:bidi="ar-SA"/>
    </w:rPr>
  </w:style>
  <w:style w:type="character" w:customStyle="1" w:styleId="h4CharChar">
    <w:name w:val="h4 Char Char"/>
    <w:rsid w:val="00B33183"/>
    <w:rPr>
      <w:rFonts w:ascii="Arial" w:hAnsi="Arial"/>
      <w:sz w:val="24"/>
      <w:lang w:val="en-GB" w:eastAsia="en-US" w:bidi="ar-SA"/>
    </w:rPr>
  </w:style>
  <w:style w:type="character" w:customStyle="1" w:styleId="CharChar">
    <w:name w:val="Char Char"/>
    <w:rsid w:val="00B33183"/>
    <w:rPr>
      <w:rFonts w:ascii="Arial" w:hAnsi="Arial"/>
      <w:sz w:val="22"/>
      <w:lang w:val="en-GB" w:eastAsia="en-US" w:bidi="ar-SA"/>
    </w:rPr>
  </w:style>
  <w:style w:type="paragraph" w:styleId="ListParagraph">
    <w:name w:val="List Paragraph"/>
    <w:basedOn w:val="Normal"/>
    <w:link w:val="ListParagraphChar"/>
    <w:uiPriority w:val="34"/>
    <w:qFormat/>
    <w:rsid w:val="00B33183"/>
    <w:pPr>
      <w:overflowPunct/>
      <w:autoSpaceDE/>
      <w:autoSpaceDN/>
      <w:adjustRightInd/>
      <w:spacing w:after="0"/>
      <w:ind w:left="720"/>
      <w:textAlignment w:val="auto"/>
    </w:pPr>
    <w:rPr>
      <w:rFonts w:eastAsia="Calibri"/>
      <w:sz w:val="22"/>
      <w:szCs w:val="22"/>
    </w:rPr>
  </w:style>
  <w:style w:type="paragraph" w:customStyle="1" w:styleId="Reference">
    <w:name w:val="Reference"/>
    <w:basedOn w:val="EX"/>
    <w:rsid w:val="00B3318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3318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33183"/>
    <w:rPr>
      <w:rFonts w:ascii="Cambria" w:eastAsia="Times New Roman" w:hAnsi="Cambria"/>
      <w:sz w:val="24"/>
      <w:szCs w:val="24"/>
      <w:lang w:eastAsia="x-none"/>
    </w:rPr>
  </w:style>
  <w:style w:type="paragraph" w:styleId="Revision">
    <w:name w:val="Revision"/>
    <w:hidden/>
    <w:uiPriority w:val="99"/>
    <w:semiHidden/>
    <w:rsid w:val="00B33183"/>
    <w:rPr>
      <w:rFonts w:ascii="Times New Roman" w:hAnsi="Times New Roman"/>
      <w:lang w:val="en-GB" w:eastAsia="en-US"/>
    </w:rPr>
  </w:style>
  <w:style w:type="paragraph" w:styleId="NormalWeb">
    <w:name w:val="Normal (Web)"/>
    <w:basedOn w:val="Normal"/>
    <w:uiPriority w:val="99"/>
    <w:unhideWhenUsed/>
    <w:rsid w:val="00B3318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33183"/>
    <w:rPr>
      <w:rFonts w:ascii="Times New Roman" w:hAnsi="Times New Roman"/>
      <w:lang w:eastAsia="x-none"/>
    </w:rPr>
  </w:style>
  <w:style w:type="character" w:styleId="PlaceholderText">
    <w:name w:val="Placeholder Text"/>
    <w:uiPriority w:val="99"/>
    <w:semiHidden/>
    <w:rsid w:val="00B33183"/>
    <w:rPr>
      <w:color w:val="808080"/>
    </w:rPr>
  </w:style>
  <w:style w:type="character" w:styleId="Hyperlink">
    <w:name w:val="Hyperlink"/>
    <w:rsid w:val="00B33183"/>
    <w:rPr>
      <w:color w:val="0000FF"/>
      <w:u w:val="single"/>
    </w:rPr>
  </w:style>
  <w:style w:type="character" w:styleId="FollowedHyperlink">
    <w:name w:val="FollowedHyperlink"/>
    <w:rsid w:val="00B33183"/>
    <w:rPr>
      <w:color w:val="800080"/>
      <w:u w:val="single"/>
    </w:rPr>
  </w:style>
  <w:style w:type="table" w:styleId="DarkList-Accent6">
    <w:name w:val="Dark List Accent 6"/>
    <w:basedOn w:val="TableNormal"/>
    <w:uiPriority w:val="70"/>
    <w:rsid w:val="00B3318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33183"/>
    <w:rPr>
      <w:rFonts w:ascii="Arial" w:hAnsi="Arial"/>
      <w:b/>
      <w:i/>
      <w:noProof/>
      <w:sz w:val="18"/>
      <w:lang w:eastAsia="en-US"/>
    </w:rPr>
  </w:style>
  <w:style w:type="paragraph" w:customStyle="1" w:styleId="Doc-text2">
    <w:name w:val="Doc-text2"/>
    <w:basedOn w:val="Normal"/>
    <w:link w:val="Doc-text2Char"/>
    <w:qFormat/>
    <w:rsid w:val="00B331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33183"/>
    <w:rPr>
      <w:rFonts w:ascii="Arial" w:eastAsia="MS Mincho" w:hAnsi="Arial"/>
      <w:szCs w:val="24"/>
      <w:lang w:eastAsia="en-GB"/>
    </w:rPr>
  </w:style>
  <w:style w:type="character" w:customStyle="1" w:styleId="TALCar">
    <w:name w:val="TAL Car"/>
    <w:rsid w:val="00B3318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B33183"/>
    <w:rPr>
      <w:rFonts w:ascii="Times New Roman" w:eastAsia="Calibri" w:hAnsi="Times New Roman"/>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2B2153"/>
    <w:rsid w:val="002C1D0B"/>
    <w:rsid w:val="004039AF"/>
    <w:rsid w:val="00445E94"/>
    <w:rsid w:val="0068518C"/>
    <w:rsid w:val="00704620"/>
    <w:rsid w:val="0084475B"/>
    <w:rsid w:val="00A519C0"/>
    <w:rsid w:val="00AC1D4C"/>
    <w:rsid w:val="00B74A67"/>
    <w:rsid w:val="00B87B87"/>
    <w:rsid w:val="00BB0E8E"/>
    <w:rsid w:val="00C2201F"/>
    <w:rsid w:val="00C32A45"/>
    <w:rsid w:val="00CB79A0"/>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249FCF-CB2A-4EB0-8C43-96C9D7AE2FCB}">
  <ds:schemaRefs>
    <ds:schemaRef ds:uri="http://schemas.openxmlformats.org/officeDocument/2006/bibliography"/>
  </ds:schemaRefs>
</ds:datastoreItem>
</file>

<file path=customXml/itemProps5.xml><?xml version="1.0" encoding="utf-8"?>
<ds:datastoreItem xmlns:ds="http://schemas.openxmlformats.org/officeDocument/2006/customXml" ds:itemID="{D04548E7-D8D8-48ED-B93C-78F220626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3831</TotalTime>
  <Pages>1</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NR Radio Link Monitoring</vt:lpstr>
    </vt:vector>
  </TitlesOfParts>
  <Company>Intel</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Radio Link Monitoring</dc:title>
  <dc:subject>R1-1712535</dc:subject>
  <dc:creator>Lee, Daewon</dc:creator>
  <cp:keywords>6.1.1.5.3</cp:keywords>
  <dc:description>Prague, Czech Republic, 21-25th August 2017</dc:description>
  <cp:lastModifiedBy>Lee, Daewon</cp:lastModifiedBy>
  <cp:revision>124</cp:revision>
  <cp:lastPrinted>2011-11-09T22:49:00Z</cp:lastPrinted>
  <dcterms:created xsi:type="dcterms:W3CDTF">2017-01-02T18:22:00Z</dcterms:created>
  <dcterms:modified xsi:type="dcterms:W3CDTF">2017-08-12T03:27:00Z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